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1" w:type="dxa"/>
        <w:tblInd w:w="-709" w:type="dxa"/>
        <w:tblLook w:val="01E0" w:firstRow="1" w:lastRow="1" w:firstColumn="1" w:lastColumn="1" w:noHBand="0" w:noVBand="0"/>
      </w:tblPr>
      <w:tblGrid>
        <w:gridCol w:w="4111"/>
        <w:gridCol w:w="5580"/>
      </w:tblGrid>
      <w:tr w:rsidR="00FC5E59" w:rsidRPr="008C2AE2" w:rsidTr="00877BD3">
        <w:trPr>
          <w:trHeight w:val="1437"/>
        </w:trPr>
        <w:tc>
          <w:tcPr>
            <w:tcW w:w="4111" w:type="dxa"/>
          </w:tcPr>
          <w:p w:rsidR="00FC5E59" w:rsidRPr="008C2AE2" w:rsidRDefault="00FC5E59" w:rsidP="0091590F">
            <w:pPr>
              <w:jc w:val="center"/>
              <w:rPr>
                <w:b/>
                <w:sz w:val="26"/>
                <w:szCs w:val="26"/>
              </w:rPr>
            </w:pPr>
            <w:r w:rsidRPr="008C2AE2">
              <w:rPr>
                <w:b/>
                <w:sz w:val="26"/>
                <w:szCs w:val="26"/>
              </w:rPr>
              <w:t>CÔNG TY CỔ PHẦN</w:t>
            </w:r>
          </w:p>
          <w:p w:rsidR="00FC5E59" w:rsidRPr="008C2AE2" w:rsidRDefault="00FC5E59" w:rsidP="0091590F">
            <w:pPr>
              <w:jc w:val="center"/>
              <w:rPr>
                <w:b/>
                <w:sz w:val="26"/>
                <w:szCs w:val="26"/>
              </w:rPr>
            </w:pPr>
            <w:r w:rsidRPr="008C2AE2">
              <w:rPr>
                <w:b/>
                <w:sz w:val="26"/>
                <w:szCs w:val="26"/>
              </w:rPr>
              <w:t>NHIỆT ĐIỆN NINH BÌNH</w:t>
            </w:r>
          </w:p>
          <w:p w:rsidR="00FC5E59" w:rsidRPr="008C2AE2" w:rsidRDefault="00B2356C" w:rsidP="0091590F">
            <w:pPr>
              <w:rPr>
                <w:sz w:val="16"/>
                <w:szCs w:val="16"/>
              </w:rPr>
            </w:pPr>
            <w:r>
              <w:rPr>
                <w:noProof/>
                <w:sz w:val="26"/>
                <w:szCs w:val="26"/>
                <w:lang w:val="en-US"/>
              </w:rPr>
              <mc:AlternateContent>
                <mc:Choice Requires="wps">
                  <w:drawing>
                    <wp:anchor distT="0" distB="0" distL="114300" distR="114300" simplePos="0" relativeHeight="487297536" behindDoc="0" locked="0" layoutInCell="1" allowOverlap="1">
                      <wp:simplePos x="0" y="0"/>
                      <wp:positionH relativeFrom="column">
                        <wp:posOffset>617220</wp:posOffset>
                      </wp:positionH>
                      <wp:positionV relativeFrom="paragraph">
                        <wp:posOffset>45720</wp:posOffset>
                      </wp:positionV>
                      <wp:extent cx="91440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8BFC" id="Line 19" o:spid="_x0000_s1026" style="position:absolute;z-index:4872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6pt" to="12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3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"/>
                  </w:pict>
                </mc:Fallback>
              </mc:AlternateContent>
            </w:r>
            <w:r w:rsidR="00FC5E59" w:rsidRPr="008C2AE2">
              <w:rPr>
                <w:sz w:val="26"/>
                <w:szCs w:val="26"/>
              </w:rPr>
              <w:t xml:space="preserve">        </w:t>
            </w:r>
            <w:r w:rsidR="00FC5E59" w:rsidRPr="008C2AE2">
              <w:rPr>
                <w:sz w:val="26"/>
                <w:szCs w:val="26"/>
              </w:rPr>
              <w:softHyphen/>
            </w:r>
            <w:r w:rsidR="00FC5E59" w:rsidRPr="008C2AE2">
              <w:rPr>
                <w:sz w:val="26"/>
                <w:szCs w:val="26"/>
              </w:rPr>
              <w:softHyphen/>
            </w:r>
            <w:r w:rsidR="00FC5E59" w:rsidRPr="00DA68D8">
              <w:t xml:space="preserve"> </w:t>
            </w:r>
          </w:p>
          <w:p w:rsidR="00FC5E59" w:rsidRPr="008C2AE2" w:rsidRDefault="00FC5E59" w:rsidP="00AF5325">
            <w:pPr>
              <w:jc w:val="center"/>
              <w:rPr>
                <w:sz w:val="28"/>
                <w:szCs w:val="28"/>
              </w:rPr>
            </w:pPr>
            <w:r w:rsidRPr="008C2AE2">
              <w:rPr>
                <w:sz w:val="28"/>
                <w:szCs w:val="28"/>
              </w:rPr>
              <w:t xml:space="preserve">Số:  </w:t>
            </w:r>
            <w:r w:rsidR="00AF5325">
              <w:rPr>
                <w:sz w:val="28"/>
                <w:szCs w:val="28"/>
                <w:lang w:val="en-US"/>
              </w:rPr>
              <w:t>260</w:t>
            </w:r>
            <w:r>
              <w:rPr>
                <w:sz w:val="28"/>
                <w:szCs w:val="28"/>
              </w:rPr>
              <w:t xml:space="preserve">  </w:t>
            </w:r>
            <w:r w:rsidRPr="008C2AE2">
              <w:rPr>
                <w:sz w:val="28"/>
                <w:szCs w:val="28"/>
              </w:rPr>
              <w:t>/ BC-NBTPC- HĐQT</w:t>
            </w:r>
          </w:p>
        </w:tc>
        <w:tc>
          <w:tcPr>
            <w:tcW w:w="5580" w:type="dxa"/>
          </w:tcPr>
          <w:p w:rsidR="00FC5E59" w:rsidRPr="008C2AE2" w:rsidRDefault="00FC5E59" w:rsidP="0091590F">
            <w:pPr>
              <w:ind w:right="-108"/>
              <w:rPr>
                <w:b/>
                <w:sz w:val="26"/>
                <w:szCs w:val="26"/>
              </w:rPr>
            </w:pPr>
            <w:r w:rsidRPr="008C2AE2">
              <w:rPr>
                <w:b/>
                <w:sz w:val="26"/>
                <w:szCs w:val="26"/>
              </w:rPr>
              <w:t xml:space="preserve">CỘNG HOÀ XÃ HỘI CHỦ NGHĨA VIỆT </w:t>
            </w:r>
            <w:smartTag w:uri="urn:schemas-microsoft-com:office:smarttags" w:element="country-region">
              <w:smartTag w:uri="urn:schemas-microsoft-com:office:smarttags" w:element="place">
                <w:r w:rsidRPr="008C2AE2">
                  <w:rPr>
                    <w:b/>
                    <w:sz w:val="26"/>
                    <w:szCs w:val="26"/>
                  </w:rPr>
                  <w:t>NAM</w:t>
                </w:r>
              </w:smartTag>
            </w:smartTag>
          </w:p>
          <w:p w:rsidR="00FC5E59" w:rsidRPr="008C2AE2" w:rsidRDefault="00FC5E59" w:rsidP="0091590F">
            <w:pPr>
              <w:jc w:val="center"/>
              <w:rPr>
                <w:b/>
                <w:sz w:val="28"/>
                <w:szCs w:val="28"/>
              </w:rPr>
            </w:pPr>
            <w:r w:rsidRPr="008C2AE2">
              <w:rPr>
                <w:b/>
                <w:sz w:val="28"/>
                <w:szCs w:val="28"/>
              </w:rPr>
              <w:t>Độc lập - Tự do - Hạnh phúc</w:t>
            </w:r>
          </w:p>
          <w:p w:rsidR="00FC5E59" w:rsidRPr="008C2AE2" w:rsidRDefault="00B2356C" w:rsidP="0091590F">
            <w:pPr>
              <w:jc w:val="center"/>
              <w:rPr>
                <w:b/>
                <w:sz w:val="28"/>
                <w:szCs w:val="28"/>
              </w:rPr>
            </w:pPr>
            <w:r>
              <w:rPr>
                <w:b/>
                <w:noProof/>
                <w:sz w:val="26"/>
                <w:szCs w:val="26"/>
                <w:lang w:val="en-US"/>
              </w:rPr>
              <mc:AlternateContent>
                <mc:Choice Requires="wps">
                  <w:drawing>
                    <wp:anchor distT="0" distB="0" distL="114300" distR="114300" simplePos="0" relativeHeight="487298560" behindDoc="0" locked="0" layoutInCell="1" allowOverlap="1">
                      <wp:simplePos x="0" y="0"/>
                      <wp:positionH relativeFrom="column">
                        <wp:posOffset>1045845</wp:posOffset>
                      </wp:positionH>
                      <wp:positionV relativeFrom="paragraph">
                        <wp:posOffset>46990</wp:posOffset>
                      </wp:positionV>
                      <wp:extent cx="117157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65FC5" id="Line 20" o:spid="_x0000_s1026" style="position:absolute;z-index:4872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3.7pt" to="17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jEwIAACk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"/>
                  </w:pict>
                </mc:Fallback>
              </mc:AlternateContent>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r>
            <w:r w:rsidR="00FC5E59" w:rsidRPr="008C2AE2">
              <w:rPr>
                <w:b/>
                <w:sz w:val="28"/>
                <w:szCs w:val="28"/>
              </w:rPr>
              <w:softHyphen/>
              <w:t xml:space="preserve">                </w:t>
            </w:r>
          </w:p>
          <w:p w:rsidR="00FC5E59" w:rsidRPr="008C2AE2" w:rsidRDefault="00FC5E59" w:rsidP="00877BD3">
            <w:pPr>
              <w:jc w:val="right"/>
              <w:rPr>
                <w:i/>
                <w:sz w:val="28"/>
                <w:szCs w:val="28"/>
              </w:rPr>
            </w:pPr>
            <w:r w:rsidRPr="008C2AE2">
              <w:rPr>
                <w:b/>
                <w:sz w:val="28"/>
                <w:szCs w:val="28"/>
              </w:rPr>
              <w:t xml:space="preserve">   </w:t>
            </w:r>
            <w:r>
              <w:rPr>
                <w:i/>
                <w:sz w:val="28"/>
                <w:szCs w:val="28"/>
              </w:rPr>
              <w:t xml:space="preserve">Ninh Bình, ngày </w:t>
            </w:r>
            <w:r w:rsidR="00877BD3">
              <w:rPr>
                <w:i/>
                <w:sz w:val="28"/>
                <w:szCs w:val="28"/>
                <w:lang w:val="en-US"/>
              </w:rPr>
              <w:t>25</w:t>
            </w:r>
            <w:r w:rsidRPr="008C2AE2">
              <w:rPr>
                <w:i/>
                <w:sz w:val="28"/>
                <w:szCs w:val="28"/>
              </w:rPr>
              <w:t xml:space="preserve"> tháng </w:t>
            </w:r>
            <w:r>
              <w:rPr>
                <w:i/>
                <w:sz w:val="28"/>
                <w:szCs w:val="28"/>
              </w:rPr>
              <w:t xml:space="preserve"> </w:t>
            </w:r>
            <w:r w:rsidR="00832468">
              <w:rPr>
                <w:i/>
                <w:sz w:val="28"/>
                <w:szCs w:val="28"/>
                <w:lang w:val="en-US"/>
              </w:rPr>
              <w:t xml:space="preserve">5 </w:t>
            </w:r>
            <w:r w:rsidRPr="008C2AE2">
              <w:rPr>
                <w:i/>
                <w:sz w:val="28"/>
                <w:szCs w:val="28"/>
              </w:rPr>
              <w:t xml:space="preserve"> năm 20</w:t>
            </w:r>
            <w:r>
              <w:rPr>
                <w:i/>
                <w:sz w:val="28"/>
                <w:szCs w:val="28"/>
              </w:rPr>
              <w:t>23</w:t>
            </w:r>
          </w:p>
        </w:tc>
      </w:tr>
    </w:tbl>
    <w:p w:rsidR="00656F9D" w:rsidRDefault="00656F9D" w:rsidP="00656F9D">
      <w:pPr>
        <w:spacing w:after="14"/>
        <w:ind w:left="567" w:right="2539"/>
        <w:jc w:val="center"/>
        <w:rPr>
          <w:b/>
          <w:sz w:val="27"/>
        </w:rPr>
      </w:pPr>
    </w:p>
    <w:p w:rsidR="0079157B" w:rsidRDefault="0079157B">
      <w:pPr>
        <w:pStyle w:val="BodyText"/>
        <w:spacing w:before="0" w:line="20" w:lineRule="exact"/>
        <w:ind w:left="4189" w:firstLine="0"/>
        <w:jc w:val="left"/>
        <w:rPr>
          <w:sz w:val="2"/>
        </w:rPr>
      </w:pPr>
    </w:p>
    <w:p w:rsidR="00656F9D" w:rsidRPr="00767CA6" w:rsidRDefault="00656F9D" w:rsidP="00656F9D">
      <w:pPr>
        <w:jc w:val="center"/>
        <w:rPr>
          <w:b/>
          <w:color w:val="000000"/>
          <w:sz w:val="28"/>
          <w:szCs w:val="28"/>
        </w:rPr>
      </w:pPr>
      <w:r w:rsidRPr="00767CA6">
        <w:rPr>
          <w:b/>
          <w:color w:val="000000"/>
          <w:sz w:val="28"/>
          <w:szCs w:val="28"/>
        </w:rPr>
        <w:t>BÁO CÁO</w:t>
      </w:r>
      <w:r>
        <w:rPr>
          <w:b/>
          <w:color w:val="000000"/>
          <w:sz w:val="28"/>
          <w:szCs w:val="28"/>
        </w:rPr>
        <w:t xml:space="preserve"> </w:t>
      </w:r>
    </w:p>
    <w:p w:rsidR="00656F9D" w:rsidRPr="00E06D71" w:rsidRDefault="00656F9D" w:rsidP="00E06D71">
      <w:pPr>
        <w:spacing w:after="14"/>
        <w:ind w:right="141"/>
        <w:jc w:val="right"/>
        <w:rPr>
          <w:b/>
          <w:sz w:val="28"/>
          <w:szCs w:val="28"/>
        </w:rPr>
      </w:pPr>
      <w:r w:rsidRPr="00E06D71">
        <w:rPr>
          <w:b/>
          <w:sz w:val="28"/>
          <w:szCs w:val="28"/>
        </w:rPr>
        <w:t xml:space="preserve">Hoạt động của hội đồng quản trị </w:t>
      </w:r>
      <w:r w:rsidR="00E06D71">
        <w:rPr>
          <w:b/>
          <w:sz w:val="28"/>
          <w:szCs w:val="28"/>
          <w:lang w:val="en-US"/>
        </w:rPr>
        <w:t>n</w:t>
      </w:r>
      <w:r w:rsidRPr="00E06D71">
        <w:rPr>
          <w:b/>
          <w:sz w:val="28"/>
          <w:szCs w:val="28"/>
        </w:rPr>
        <w:t>ăm 2022 và mục tiêu,</w:t>
      </w:r>
      <w:r w:rsidRPr="00E06D71">
        <w:rPr>
          <w:b/>
          <w:sz w:val="28"/>
          <w:szCs w:val="28"/>
          <w:lang w:val="en-US"/>
        </w:rPr>
        <w:t xml:space="preserve"> nh</w:t>
      </w:r>
      <w:r w:rsidRPr="00E06D71">
        <w:rPr>
          <w:b/>
          <w:sz w:val="28"/>
          <w:szCs w:val="28"/>
        </w:rPr>
        <w:t>iệm vụ năm 2023</w:t>
      </w:r>
    </w:p>
    <w:p w:rsidR="0079157B" w:rsidRDefault="00B2356C">
      <w:pPr>
        <w:pStyle w:val="BodyText"/>
        <w:spacing w:before="9"/>
        <w:ind w:left="0" w:firstLine="0"/>
        <w:jc w:val="left"/>
        <w:rPr>
          <w:b/>
          <w:sz w:val="32"/>
        </w:rPr>
      </w:pPr>
      <w:r>
        <w:rPr>
          <w:b/>
          <w:noProof/>
          <w:sz w:val="32"/>
          <w:lang w:val="en-US"/>
        </w:rPr>
        <mc:AlternateContent>
          <mc:Choice Requires="wps">
            <w:drawing>
              <wp:anchor distT="0" distB="0" distL="114300" distR="114300" simplePos="0" relativeHeight="487299584" behindDoc="0" locked="0" layoutInCell="1" allowOverlap="1">
                <wp:simplePos x="0" y="0"/>
                <wp:positionH relativeFrom="column">
                  <wp:posOffset>2060575</wp:posOffset>
                </wp:positionH>
                <wp:positionV relativeFrom="paragraph">
                  <wp:posOffset>52070</wp:posOffset>
                </wp:positionV>
                <wp:extent cx="2806700" cy="1016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D5C8E" id="_x0000_t32" coordsize="21600,21600" o:spt="32" o:oned="t" path="m,l21600,21600e" filled="f">
                <v:path arrowok="t" fillok="f" o:connecttype="none"/>
                <o:lock v:ext="edit" shapetype="t"/>
              </v:shapetype>
              <v:shape id="AutoShape 23" o:spid="_x0000_s1026" type="#_x0000_t32" style="position:absolute;margin-left:162.25pt;margin-top:4.1pt;width:221pt;height:.8pt;z-index:4872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WbIwIAAEA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"/>
            </w:pict>
          </mc:Fallback>
        </mc:AlternateContent>
      </w:r>
    </w:p>
    <w:p w:rsidR="0079157B" w:rsidRPr="00E06D71" w:rsidRDefault="006D501F" w:rsidP="00E06D71">
      <w:pPr>
        <w:pStyle w:val="BodyText"/>
        <w:spacing w:before="1"/>
        <w:ind w:left="851" w:right="1134" w:firstLine="0"/>
        <w:jc w:val="center"/>
        <w:rPr>
          <w:b/>
        </w:rPr>
      </w:pPr>
      <w:r w:rsidRPr="00E06D71">
        <w:rPr>
          <w:b/>
        </w:rPr>
        <w:t>Kính gửi: Đại hội đồng cổ đông thường niên năm 2023</w:t>
      </w:r>
    </w:p>
    <w:p w:rsidR="0079157B" w:rsidRDefault="0079157B">
      <w:pPr>
        <w:pStyle w:val="BodyText"/>
        <w:spacing w:before="0"/>
        <w:ind w:left="0" w:firstLine="0"/>
        <w:jc w:val="left"/>
        <w:rPr>
          <w:sz w:val="30"/>
        </w:rPr>
      </w:pPr>
    </w:p>
    <w:p w:rsidR="00FC5E59" w:rsidRDefault="00FC5E59" w:rsidP="00832468">
      <w:pPr>
        <w:ind w:firstLine="720"/>
        <w:jc w:val="both"/>
        <w:rPr>
          <w:rStyle w:val="fontstyle01"/>
        </w:rPr>
      </w:pPr>
      <w:r>
        <w:rPr>
          <w:rStyle w:val="fontstyle01"/>
        </w:rPr>
        <w:t>Căn cứ Luật Doanh nghiệp số 59/2020/QH20 ngày 17/6/2020 của Quốc hội</w:t>
      </w:r>
      <w:r>
        <w:rPr>
          <w:color w:val="000000"/>
          <w:sz w:val="28"/>
          <w:szCs w:val="28"/>
        </w:rPr>
        <w:br/>
      </w:r>
      <w:r>
        <w:rPr>
          <w:rStyle w:val="fontstyle01"/>
        </w:rPr>
        <w:t>nước CHXHCN Việt Nam;</w:t>
      </w:r>
    </w:p>
    <w:p w:rsidR="00FC5E59" w:rsidRDefault="00FC5E59" w:rsidP="00FC5E59">
      <w:pPr>
        <w:ind w:firstLine="720"/>
        <w:rPr>
          <w:rStyle w:val="fontstyle01"/>
        </w:rPr>
      </w:pPr>
      <w:r>
        <w:rPr>
          <w:rStyle w:val="fontstyle01"/>
        </w:rPr>
        <w:t>Căn cứ Điều lệ tổ chức và hoạt động của Công ty cổ phần Nhiệt điện Ninh Bình; Hội đồng quản trị (HĐQT) Công ty cổ phần Nhiệt điện Ninh Bình (NBP) kính báo cáo Đại hội đồng cổ đông thường niên (ĐHĐCĐ) năm 2023 về tình hình hoạt động của HĐQT năm 2022 và mục tiêu, nhiệm vụ năm 2023 của HĐQT như sau:</w:t>
      </w:r>
    </w:p>
    <w:p w:rsidR="00832468" w:rsidRDefault="00832468" w:rsidP="00832468">
      <w:pPr>
        <w:ind w:firstLine="720"/>
        <w:rPr>
          <w:rStyle w:val="fontstyle21"/>
        </w:rPr>
      </w:pPr>
    </w:p>
    <w:p w:rsidR="00832468" w:rsidRDefault="00FC5E59" w:rsidP="00832468">
      <w:pPr>
        <w:ind w:firstLine="720"/>
        <w:rPr>
          <w:rStyle w:val="fontstyle21"/>
        </w:rPr>
      </w:pPr>
      <w:r>
        <w:rPr>
          <w:rStyle w:val="fontstyle21"/>
        </w:rPr>
        <w:t>I. Hoạt động của Hội đồng quản trị năm 2022</w:t>
      </w:r>
      <w:r>
        <w:rPr>
          <w:b/>
          <w:bCs/>
          <w:color w:val="000000"/>
          <w:sz w:val="28"/>
          <w:szCs w:val="28"/>
        </w:rPr>
        <w:br/>
      </w:r>
      <w:r>
        <w:rPr>
          <w:rStyle w:val="fontstyle21"/>
        </w:rPr>
        <w:t>1. Hoạt động của HĐQT</w:t>
      </w:r>
    </w:p>
    <w:p w:rsidR="00325CF9" w:rsidRDefault="00325CF9" w:rsidP="00832468">
      <w:pPr>
        <w:ind w:firstLine="720"/>
        <w:rPr>
          <w:rStyle w:val="fontstyle01"/>
        </w:rPr>
      </w:pPr>
      <w:r>
        <w:rPr>
          <w:rStyle w:val="fontstyle01"/>
          <w:lang w:val="en-US"/>
        </w:rPr>
        <w:t>T</w:t>
      </w:r>
      <w:r w:rsidR="00FC5E59">
        <w:rPr>
          <w:rStyle w:val="fontstyle01"/>
        </w:rPr>
        <w:t>ừ ngày 01/01/2022 đến ngày 28/6/2022</w:t>
      </w:r>
      <w:r>
        <w:rPr>
          <w:rStyle w:val="fontstyle01"/>
          <w:lang w:val="en-US"/>
        </w:rPr>
        <w:t>,</w:t>
      </w:r>
      <w:r w:rsidR="00FC5E59">
        <w:rPr>
          <w:rStyle w:val="fontstyle01"/>
        </w:rPr>
        <w:t xml:space="preserve"> </w:t>
      </w:r>
      <w:r>
        <w:rPr>
          <w:rStyle w:val="fontstyle01"/>
        </w:rPr>
        <w:t>H</w:t>
      </w:r>
      <w:r>
        <w:rPr>
          <w:rStyle w:val="fontstyle01"/>
          <w:lang w:val="en-US"/>
        </w:rPr>
        <w:t>ĐQT</w:t>
      </w:r>
      <w:r>
        <w:rPr>
          <w:rStyle w:val="fontstyle01"/>
        </w:rPr>
        <w:t xml:space="preserve"> </w:t>
      </w:r>
      <w:r w:rsidR="00FC5E59">
        <w:rPr>
          <w:rStyle w:val="fontstyle01"/>
        </w:rPr>
        <w:t>có 4 thành viên do có 01 thành viên vì lý do cá nhân xin không tham gia HĐQT từ tháng 10/2021 được HĐQT ra nghị quyết chấp nhận</w:t>
      </w:r>
      <w:r w:rsidR="004016D3">
        <w:rPr>
          <w:rStyle w:val="fontstyle01"/>
          <w:lang w:val="en-US"/>
        </w:rPr>
        <w:t>, Đại hội đồng cổ đông thường niên năm 2022 miễn nhiệm</w:t>
      </w:r>
      <w:r w:rsidR="00FC5E59">
        <w:rPr>
          <w:rStyle w:val="fontstyle01"/>
        </w:rPr>
        <w:t xml:space="preserve">; </w:t>
      </w:r>
    </w:p>
    <w:p w:rsidR="00FC5E59" w:rsidRDefault="00FC5E59" w:rsidP="00832468">
      <w:pPr>
        <w:ind w:firstLine="720"/>
        <w:rPr>
          <w:rStyle w:val="fontstyle01"/>
        </w:rPr>
      </w:pPr>
      <w:r>
        <w:rPr>
          <w:rStyle w:val="fontstyle01"/>
        </w:rPr>
        <w:t>Từ ngày 28/6/2022, HĐQT gồm 05 thành viên, trong đó 02 thành viên là đại diện của cổ đông Tổng Công ty Phát điện 3, 02 thành viên là đại diện của cổ đông Công ty ty TNHH năng lượng REE và 01 thành viên độc lập.</w:t>
      </w:r>
    </w:p>
    <w:p w:rsidR="00832468" w:rsidRDefault="00FC5E59" w:rsidP="00FC5E59">
      <w:pPr>
        <w:ind w:firstLine="720"/>
        <w:jc w:val="both"/>
        <w:rPr>
          <w:color w:val="000000"/>
          <w:sz w:val="28"/>
          <w:szCs w:val="28"/>
        </w:rPr>
      </w:pPr>
      <w:r>
        <w:rPr>
          <w:color w:val="000000"/>
          <w:sz w:val="28"/>
          <w:szCs w:val="28"/>
        </w:rPr>
        <w:t>Năm 2022, có sự thay đổi về nhân sự: Chủ tịch HĐQT chuyên trách nghỉ chế độ thay thế chủ tịch HĐQT không chuyên trách từ ngày 28/6/2022;</w:t>
      </w:r>
    </w:p>
    <w:p w:rsidR="00FC5E59" w:rsidRDefault="00FC5E59" w:rsidP="00FC5E59">
      <w:pPr>
        <w:ind w:firstLine="720"/>
        <w:jc w:val="both"/>
        <w:rPr>
          <w:rStyle w:val="fontstyle01"/>
        </w:rPr>
      </w:pPr>
      <w:r>
        <w:rPr>
          <w:rStyle w:val="fontstyle01"/>
        </w:rPr>
        <w:t>Trong năm 2022, HĐQT đã tổ chức 04 phiên họp thường kỳ</w:t>
      </w:r>
      <w:r w:rsidR="00E24A19">
        <w:rPr>
          <w:rStyle w:val="fontstyle01"/>
          <w:lang w:val="en-US"/>
        </w:rPr>
        <w:t>,</w:t>
      </w:r>
      <w:r>
        <w:rPr>
          <w:rStyle w:val="fontstyle01"/>
        </w:rPr>
        <w:t xml:space="preserve"> </w:t>
      </w:r>
      <w:r w:rsidR="00E24A19">
        <w:rPr>
          <w:rStyle w:val="fontstyle01"/>
          <w:lang w:val="en-US"/>
        </w:rPr>
        <w:t xml:space="preserve">thực hiện </w:t>
      </w:r>
      <w:r>
        <w:rPr>
          <w:rStyle w:val="fontstyle01"/>
        </w:rPr>
        <w:t>48</w:t>
      </w:r>
      <w:r>
        <w:rPr>
          <w:color w:val="000000"/>
          <w:sz w:val="28"/>
          <w:szCs w:val="28"/>
        </w:rPr>
        <w:br/>
      </w:r>
      <w:r>
        <w:rPr>
          <w:rStyle w:val="fontstyle01"/>
        </w:rPr>
        <w:t>phiếu lấy ý kiến, ban hành 06 Nghị quyết và ra 78 Quyết định để giải quyết các</w:t>
      </w:r>
      <w:r>
        <w:rPr>
          <w:color w:val="000000"/>
          <w:sz w:val="28"/>
          <w:szCs w:val="28"/>
        </w:rPr>
        <w:br/>
      </w:r>
      <w:r>
        <w:rPr>
          <w:rStyle w:val="fontstyle01"/>
        </w:rPr>
        <w:t>nội dung công việc thuộc thẩm quyền. HĐQT đã định hướng, chỉ đạo, giám sát</w:t>
      </w:r>
      <w:r>
        <w:rPr>
          <w:color w:val="000000"/>
          <w:sz w:val="28"/>
          <w:szCs w:val="28"/>
        </w:rPr>
        <w:br/>
      </w:r>
      <w:r>
        <w:rPr>
          <w:rStyle w:val="fontstyle01"/>
        </w:rPr>
        <w:t>ban điều hành thực hiện các mục tiêu, nhiệm vụ theo Nghị quyết ĐHĐCĐ đề ra.</w:t>
      </w:r>
      <w:r>
        <w:rPr>
          <w:color w:val="000000"/>
          <w:sz w:val="28"/>
          <w:szCs w:val="28"/>
        </w:rPr>
        <w:br/>
      </w:r>
      <w:r>
        <w:rPr>
          <w:rStyle w:val="fontstyle01"/>
        </w:rPr>
        <w:t>Các phiên họp được tổ chức định kỳ hàng quý, các Nghị quyết, quyết định</w:t>
      </w:r>
      <w:r>
        <w:rPr>
          <w:color w:val="000000"/>
          <w:sz w:val="28"/>
          <w:szCs w:val="28"/>
        </w:rPr>
        <w:br/>
      </w:r>
      <w:r>
        <w:rPr>
          <w:rStyle w:val="fontstyle01"/>
        </w:rPr>
        <w:t>được ban hành theo hình thức biểu quyết tại phiên họp và lấy ý kiến bằng văn</w:t>
      </w:r>
      <w:r>
        <w:rPr>
          <w:color w:val="000000"/>
          <w:sz w:val="28"/>
          <w:szCs w:val="28"/>
        </w:rPr>
        <w:br/>
      </w:r>
      <w:r>
        <w:rPr>
          <w:rStyle w:val="fontstyle01"/>
        </w:rPr>
        <w:t>bản, phù hợp với Luật Doanh nghiệp, Điều lệ Công ty và theo phân cấp.</w:t>
      </w:r>
    </w:p>
    <w:p w:rsidR="00FC5E59" w:rsidRDefault="00FC5E59" w:rsidP="00832468">
      <w:pPr>
        <w:ind w:firstLine="539"/>
        <w:rPr>
          <w:rStyle w:val="fontstyle01"/>
        </w:rPr>
      </w:pPr>
      <w:r>
        <w:rPr>
          <w:rStyle w:val="fontstyle01"/>
        </w:rPr>
        <w:t>HĐQT đã tổ chức thành công ĐHĐCĐ thường niên năm 2022</w:t>
      </w:r>
      <w:r w:rsidR="00832468">
        <w:rPr>
          <w:rStyle w:val="fontstyle01"/>
          <w:lang w:val="en-US"/>
        </w:rPr>
        <w:t xml:space="preserve">. </w:t>
      </w:r>
      <w:r>
        <w:rPr>
          <w:rStyle w:val="fontstyle01"/>
        </w:rPr>
        <w:t>Đã phân công trách nhiệm cụ thể giữa các thành viên HĐQT, tách bạch giữa</w:t>
      </w:r>
      <w:r w:rsidR="00832468">
        <w:rPr>
          <w:rStyle w:val="fontstyle01"/>
          <w:lang w:val="en-US"/>
        </w:rPr>
        <w:t xml:space="preserve"> </w:t>
      </w:r>
      <w:r>
        <w:rPr>
          <w:rStyle w:val="fontstyle01"/>
        </w:rPr>
        <w:t>quản lý của HĐQT và điều hành của Ban Tổng Giám đốc với nguyên tắc không</w:t>
      </w:r>
      <w:r w:rsidR="00832468">
        <w:rPr>
          <w:rStyle w:val="fontstyle01"/>
          <w:lang w:val="en-US"/>
        </w:rPr>
        <w:t xml:space="preserve"> </w:t>
      </w:r>
      <w:r>
        <w:rPr>
          <w:rStyle w:val="fontstyle01"/>
        </w:rPr>
        <w:t>can thiệp sâu vào công việc điều hành.</w:t>
      </w:r>
    </w:p>
    <w:p w:rsidR="0079157B" w:rsidRDefault="00FC5E59" w:rsidP="00DA7CC3">
      <w:pPr>
        <w:pStyle w:val="BodyText"/>
        <w:spacing w:before="120"/>
        <w:ind w:left="0" w:right="414"/>
      </w:pPr>
      <w:r>
        <w:rPr>
          <w:rStyle w:val="fontstyle01"/>
        </w:rPr>
        <w:t>HĐQT đã giám sát, chỉ đạo linh hoạt các hoạt động của Ban Điều hành, cụ</w:t>
      </w:r>
      <w:r>
        <w:rPr>
          <w:color w:val="000000"/>
        </w:rPr>
        <w:br/>
      </w:r>
      <w:r>
        <w:rPr>
          <w:rStyle w:val="fontstyle01"/>
        </w:rPr>
        <w:t>thể hóa triển khai các công việc theo nội dung Nghị quyết của ĐHĐCĐ với</w:t>
      </w:r>
      <w:r w:rsidR="00DA7CC3" w:rsidRPr="00DA7CC3">
        <w:t xml:space="preserve"> </w:t>
      </w:r>
      <w:r w:rsidR="00DA7CC3">
        <w:t xml:space="preserve">mục </w:t>
      </w:r>
      <w:r w:rsidR="00DA7CC3">
        <w:lastRenderedPageBreak/>
        <w:t>đích mang lại lợi ích cao nhất cho Công ty và cho cổ đông</w:t>
      </w:r>
    </w:p>
    <w:p w:rsidR="0079157B" w:rsidRDefault="006D501F">
      <w:pPr>
        <w:pStyle w:val="Heading1"/>
        <w:numPr>
          <w:ilvl w:val="1"/>
          <w:numId w:val="4"/>
        </w:numPr>
        <w:tabs>
          <w:tab w:val="left" w:pos="1803"/>
        </w:tabs>
      </w:pPr>
      <w:r>
        <w:t>Kết quả thực hiện nghị quyết của</w:t>
      </w:r>
      <w:r>
        <w:rPr>
          <w:spacing w:val="-5"/>
        </w:rPr>
        <w:t xml:space="preserve"> </w:t>
      </w:r>
      <w:r>
        <w:t>ĐHĐCĐ</w:t>
      </w:r>
    </w:p>
    <w:p w:rsidR="0079157B" w:rsidRDefault="006D501F">
      <w:pPr>
        <w:pStyle w:val="ListParagraph"/>
        <w:numPr>
          <w:ilvl w:val="2"/>
          <w:numId w:val="4"/>
        </w:numPr>
        <w:tabs>
          <w:tab w:val="left" w:pos="2014"/>
        </w:tabs>
        <w:spacing w:before="120"/>
        <w:rPr>
          <w:b/>
          <w:sz w:val="28"/>
        </w:rPr>
      </w:pPr>
      <w:r>
        <w:rPr>
          <w:b/>
          <w:sz w:val="28"/>
        </w:rPr>
        <w:t>Công tác sản xuất kinh</w:t>
      </w:r>
      <w:r>
        <w:rPr>
          <w:b/>
          <w:spacing w:val="-5"/>
          <w:sz w:val="28"/>
        </w:rPr>
        <w:t xml:space="preserve"> </w:t>
      </w:r>
      <w:r>
        <w:rPr>
          <w:b/>
          <w:sz w:val="28"/>
        </w:rPr>
        <w:t>doanh:</w:t>
      </w:r>
    </w:p>
    <w:p w:rsidR="0079157B" w:rsidRDefault="00DA7CC3" w:rsidP="00832468">
      <w:pPr>
        <w:pStyle w:val="BodyText"/>
        <w:spacing w:before="114"/>
        <w:ind w:left="0" w:right="415" w:firstLine="547"/>
      </w:pPr>
      <w:r>
        <w:rPr>
          <w:lang w:val="en-US"/>
        </w:rPr>
        <w:t>N</w:t>
      </w:r>
      <w:r w:rsidR="006D501F">
        <w:t xml:space="preserve">BP là đơn vị cung cấp dịch vụ, phụ trợ cho hệ thống nên công tác sản xuất điện phụ thuộc vào hệ thống. Năm 2022, các </w:t>
      </w:r>
      <w:r w:rsidR="00325CF9">
        <w:rPr>
          <w:lang w:val="en-US"/>
        </w:rPr>
        <w:t xml:space="preserve">HĐQT và ban điều hành đã quyết liệt chỉ đạo, NLĐ đã có nhiều cố gắng hoàn thành các chỉ tiêu nhiệm vụ </w:t>
      </w:r>
      <w:r w:rsidR="006D501F">
        <w:t>ĐHĐCĐ đề ra. Cụ thể kết quả SXKD năm 2022 như sau:</w:t>
      </w:r>
    </w:p>
    <w:p w:rsidR="0079157B" w:rsidRPr="00832468" w:rsidRDefault="006D501F" w:rsidP="00832468">
      <w:pPr>
        <w:pStyle w:val="ListParagraph"/>
        <w:numPr>
          <w:ilvl w:val="0"/>
          <w:numId w:val="3"/>
        </w:numPr>
        <w:tabs>
          <w:tab w:val="left" w:pos="1693"/>
        </w:tabs>
        <w:rPr>
          <w:sz w:val="28"/>
        </w:rPr>
      </w:pPr>
      <w:r w:rsidRPr="00832468">
        <w:rPr>
          <w:sz w:val="28"/>
        </w:rPr>
        <w:t xml:space="preserve">Sản lượng điện sản xuất là </w:t>
      </w:r>
      <w:r w:rsidR="006A4D14">
        <w:rPr>
          <w:sz w:val="28"/>
          <w:lang w:val="en-US"/>
        </w:rPr>
        <w:t>409</w:t>
      </w:r>
      <w:r w:rsidRPr="00832468">
        <w:rPr>
          <w:sz w:val="28"/>
        </w:rPr>
        <w:t>,</w:t>
      </w:r>
      <w:r w:rsidR="006A4D14">
        <w:rPr>
          <w:sz w:val="28"/>
          <w:lang w:val="en-US"/>
        </w:rPr>
        <w:t>07</w:t>
      </w:r>
      <w:r w:rsidRPr="00832468">
        <w:rPr>
          <w:sz w:val="28"/>
        </w:rPr>
        <w:t xml:space="preserve"> triệu </w:t>
      </w:r>
      <w:r w:rsidRPr="00832468">
        <w:rPr>
          <w:spacing w:val="-2"/>
          <w:sz w:val="28"/>
        </w:rPr>
        <w:t xml:space="preserve">kWh </w:t>
      </w:r>
      <w:r w:rsidRPr="00832468">
        <w:rPr>
          <w:sz w:val="28"/>
        </w:rPr>
        <w:t xml:space="preserve">đạt </w:t>
      </w:r>
      <w:r w:rsidR="006A4D14">
        <w:rPr>
          <w:sz w:val="28"/>
          <w:lang w:val="en-US"/>
        </w:rPr>
        <w:t>11</w:t>
      </w:r>
      <w:r w:rsidRPr="00832468">
        <w:rPr>
          <w:sz w:val="28"/>
        </w:rPr>
        <w:t>9,</w:t>
      </w:r>
      <w:r w:rsidR="006A4D14">
        <w:rPr>
          <w:sz w:val="28"/>
          <w:lang w:val="en-US"/>
        </w:rPr>
        <w:t>17</w:t>
      </w:r>
      <w:r w:rsidRPr="00832468">
        <w:rPr>
          <w:sz w:val="28"/>
        </w:rPr>
        <w:t>% so với kế</w:t>
      </w:r>
      <w:r w:rsidRPr="00832468">
        <w:rPr>
          <w:spacing w:val="-11"/>
          <w:sz w:val="28"/>
        </w:rPr>
        <w:t xml:space="preserve"> </w:t>
      </w:r>
      <w:r w:rsidRPr="00832468">
        <w:rPr>
          <w:sz w:val="28"/>
        </w:rPr>
        <w:t>hoạch.</w:t>
      </w:r>
    </w:p>
    <w:p w:rsidR="0079157B" w:rsidRPr="00832468" w:rsidRDefault="006D501F" w:rsidP="00832468">
      <w:pPr>
        <w:pStyle w:val="ListParagraph"/>
        <w:numPr>
          <w:ilvl w:val="0"/>
          <w:numId w:val="3"/>
        </w:numPr>
        <w:tabs>
          <w:tab w:val="left" w:pos="1693"/>
        </w:tabs>
        <w:spacing w:before="120"/>
        <w:rPr>
          <w:sz w:val="28"/>
        </w:rPr>
      </w:pPr>
      <w:r w:rsidRPr="00832468">
        <w:rPr>
          <w:sz w:val="28"/>
        </w:rPr>
        <w:t xml:space="preserve">Tổng doanh thu là </w:t>
      </w:r>
      <w:r w:rsidR="00A5063E" w:rsidRPr="00832468">
        <w:rPr>
          <w:sz w:val="26"/>
          <w:szCs w:val="26"/>
        </w:rPr>
        <w:t>932.670,91</w:t>
      </w:r>
      <w:r w:rsidRPr="00832468">
        <w:rPr>
          <w:sz w:val="28"/>
        </w:rPr>
        <w:t xml:space="preserve"> </w:t>
      </w:r>
      <w:r w:rsidR="006A4D14">
        <w:rPr>
          <w:sz w:val="28"/>
          <w:lang w:val="en-US"/>
        </w:rPr>
        <w:t xml:space="preserve">triệu </w:t>
      </w:r>
      <w:r w:rsidRPr="00832468">
        <w:rPr>
          <w:sz w:val="28"/>
        </w:rPr>
        <w:t xml:space="preserve">đồng đạt </w:t>
      </w:r>
      <w:r w:rsidR="00A5063E" w:rsidRPr="00832468">
        <w:rPr>
          <w:sz w:val="26"/>
          <w:szCs w:val="26"/>
        </w:rPr>
        <w:t>127,81</w:t>
      </w:r>
      <w:r w:rsidRPr="00832468">
        <w:rPr>
          <w:sz w:val="28"/>
        </w:rPr>
        <w:t xml:space="preserve"> so với kế</w:t>
      </w:r>
      <w:r w:rsidRPr="00832468">
        <w:rPr>
          <w:spacing w:val="-21"/>
          <w:sz w:val="28"/>
        </w:rPr>
        <w:t xml:space="preserve"> </w:t>
      </w:r>
      <w:r w:rsidRPr="00832468">
        <w:rPr>
          <w:sz w:val="28"/>
        </w:rPr>
        <w:t>hoạch.</w:t>
      </w:r>
    </w:p>
    <w:p w:rsidR="0079157B" w:rsidRPr="00832468" w:rsidRDefault="006D501F" w:rsidP="00832468">
      <w:pPr>
        <w:pStyle w:val="ListParagraph"/>
        <w:numPr>
          <w:ilvl w:val="0"/>
          <w:numId w:val="3"/>
        </w:numPr>
        <w:tabs>
          <w:tab w:val="left" w:pos="1693"/>
        </w:tabs>
        <w:spacing w:before="120"/>
        <w:rPr>
          <w:sz w:val="28"/>
        </w:rPr>
      </w:pPr>
      <w:r w:rsidRPr="00832468">
        <w:rPr>
          <w:sz w:val="28"/>
        </w:rPr>
        <w:t xml:space="preserve">Tổng chi phí là </w:t>
      </w:r>
      <w:r w:rsidR="006A4D14">
        <w:rPr>
          <w:sz w:val="28"/>
          <w:lang w:val="en-US"/>
        </w:rPr>
        <w:t>902.284</w:t>
      </w:r>
      <w:r w:rsidRPr="00832468">
        <w:rPr>
          <w:sz w:val="28"/>
        </w:rPr>
        <w:t>,</w:t>
      </w:r>
      <w:r w:rsidR="006A4D14">
        <w:rPr>
          <w:sz w:val="28"/>
          <w:lang w:val="en-US"/>
        </w:rPr>
        <w:t>34</w:t>
      </w:r>
      <w:r w:rsidRPr="00832468">
        <w:rPr>
          <w:sz w:val="28"/>
        </w:rPr>
        <w:t xml:space="preserve"> </w:t>
      </w:r>
      <w:r w:rsidR="006A4D14">
        <w:rPr>
          <w:sz w:val="28"/>
          <w:lang w:val="en-US"/>
        </w:rPr>
        <w:t>triệu</w:t>
      </w:r>
      <w:r w:rsidRPr="00832468">
        <w:rPr>
          <w:sz w:val="28"/>
        </w:rPr>
        <w:t xml:space="preserve"> đồng đạt </w:t>
      </w:r>
      <w:r w:rsidR="006A4D14">
        <w:rPr>
          <w:sz w:val="28"/>
          <w:lang w:val="en-US"/>
        </w:rPr>
        <w:t>128</w:t>
      </w:r>
      <w:r w:rsidRPr="00832468">
        <w:rPr>
          <w:sz w:val="28"/>
        </w:rPr>
        <w:t>,</w:t>
      </w:r>
      <w:r w:rsidR="006A4D14">
        <w:rPr>
          <w:sz w:val="28"/>
          <w:lang w:val="en-US"/>
        </w:rPr>
        <w:t>91</w:t>
      </w:r>
      <w:r w:rsidRPr="00832468">
        <w:rPr>
          <w:sz w:val="28"/>
        </w:rPr>
        <w:t>% so với kế</w:t>
      </w:r>
      <w:r w:rsidRPr="00832468">
        <w:rPr>
          <w:spacing w:val="-13"/>
          <w:sz w:val="28"/>
        </w:rPr>
        <w:t xml:space="preserve"> </w:t>
      </w:r>
      <w:r w:rsidRPr="00832468">
        <w:rPr>
          <w:sz w:val="28"/>
        </w:rPr>
        <w:t>hoạch.</w:t>
      </w:r>
    </w:p>
    <w:p w:rsidR="0079157B" w:rsidRPr="00832468" w:rsidRDefault="006D501F" w:rsidP="00832468">
      <w:pPr>
        <w:pStyle w:val="ListParagraph"/>
        <w:numPr>
          <w:ilvl w:val="0"/>
          <w:numId w:val="3"/>
        </w:numPr>
        <w:tabs>
          <w:tab w:val="left" w:pos="1693"/>
        </w:tabs>
        <w:rPr>
          <w:sz w:val="28"/>
        </w:rPr>
      </w:pPr>
      <w:r w:rsidRPr="00832468">
        <w:rPr>
          <w:sz w:val="28"/>
        </w:rPr>
        <w:t xml:space="preserve">Tổng lợi nhuận trước thuế là </w:t>
      </w:r>
      <w:r w:rsidR="006A4D14">
        <w:rPr>
          <w:sz w:val="28"/>
          <w:lang w:val="en-US"/>
        </w:rPr>
        <w:t>30.386,57</w:t>
      </w:r>
      <w:r w:rsidRPr="00832468">
        <w:rPr>
          <w:sz w:val="28"/>
        </w:rPr>
        <w:t xml:space="preserve"> </w:t>
      </w:r>
      <w:r w:rsidR="006A4D14">
        <w:rPr>
          <w:sz w:val="28"/>
          <w:lang w:val="en-US"/>
        </w:rPr>
        <w:t xml:space="preserve">triệu </w:t>
      </w:r>
      <w:r w:rsidRPr="00832468">
        <w:rPr>
          <w:sz w:val="28"/>
        </w:rPr>
        <w:t xml:space="preserve">đồng đạt </w:t>
      </w:r>
      <w:r w:rsidR="006A4D14">
        <w:rPr>
          <w:sz w:val="28"/>
          <w:lang w:val="en-US"/>
        </w:rPr>
        <w:t>102,3</w:t>
      </w:r>
      <w:r w:rsidRPr="00832468">
        <w:rPr>
          <w:sz w:val="28"/>
        </w:rPr>
        <w:t>% so với kế</w:t>
      </w:r>
      <w:r w:rsidRPr="00832468">
        <w:rPr>
          <w:spacing w:val="-16"/>
          <w:sz w:val="28"/>
        </w:rPr>
        <w:t xml:space="preserve"> </w:t>
      </w:r>
      <w:r w:rsidRPr="00832468">
        <w:rPr>
          <w:sz w:val="28"/>
        </w:rPr>
        <w:t>hoạch.</w:t>
      </w:r>
    </w:p>
    <w:p w:rsidR="0079157B" w:rsidRPr="00832468" w:rsidRDefault="006D501F" w:rsidP="00832468">
      <w:pPr>
        <w:pStyle w:val="ListParagraph"/>
        <w:numPr>
          <w:ilvl w:val="0"/>
          <w:numId w:val="3"/>
        </w:numPr>
        <w:tabs>
          <w:tab w:val="left" w:pos="1762"/>
        </w:tabs>
        <w:spacing w:before="120"/>
        <w:rPr>
          <w:sz w:val="28"/>
        </w:rPr>
      </w:pPr>
      <w:r w:rsidRPr="00832468">
        <w:rPr>
          <w:sz w:val="28"/>
        </w:rPr>
        <w:t xml:space="preserve">Tổng lợi nhuận sau thuế là </w:t>
      </w:r>
      <w:r w:rsidR="006A4D14">
        <w:rPr>
          <w:sz w:val="28"/>
          <w:lang w:val="en-US"/>
        </w:rPr>
        <w:t>24.263,51</w:t>
      </w:r>
      <w:r w:rsidRPr="00832468">
        <w:rPr>
          <w:sz w:val="28"/>
        </w:rPr>
        <w:t xml:space="preserve"> </w:t>
      </w:r>
      <w:r w:rsidR="006A4D14">
        <w:rPr>
          <w:sz w:val="28"/>
          <w:lang w:val="en-US"/>
        </w:rPr>
        <w:t>triệu</w:t>
      </w:r>
      <w:r w:rsidRPr="00832468">
        <w:rPr>
          <w:sz w:val="28"/>
        </w:rPr>
        <w:t xml:space="preserve"> đồng đạt 103,00% so với kế</w:t>
      </w:r>
      <w:r w:rsidRPr="00832468">
        <w:rPr>
          <w:spacing w:val="-15"/>
          <w:sz w:val="28"/>
        </w:rPr>
        <w:t xml:space="preserve"> </w:t>
      </w:r>
      <w:r w:rsidRPr="00832468">
        <w:rPr>
          <w:sz w:val="28"/>
        </w:rPr>
        <w:t>hoạch.</w:t>
      </w:r>
    </w:p>
    <w:p w:rsidR="0079157B" w:rsidRDefault="006D501F" w:rsidP="00832468">
      <w:pPr>
        <w:pStyle w:val="ListParagraph"/>
        <w:numPr>
          <w:ilvl w:val="0"/>
          <w:numId w:val="3"/>
        </w:numPr>
        <w:tabs>
          <w:tab w:val="left" w:pos="1717"/>
        </w:tabs>
        <w:spacing w:before="122"/>
        <w:ind w:right="426"/>
        <w:rPr>
          <w:sz w:val="28"/>
        </w:rPr>
      </w:pPr>
      <w:r w:rsidRPr="00832468">
        <w:rPr>
          <w:sz w:val="28"/>
        </w:rPr>
        <w:t>Cổ tức dự kiến: 1</w:t>
      </w:r>
      <w:r w:rsidR="00DA7CC3" w:rsidRPr="00832468">
        <w:rPr>
          <w:sz w:val="28"/>
          <w:lang w:val="en-US"/>
        </w:rPr>
        <w:t>3</w:t>
      </w:r>
      <w:r w:rsidRPr="00832468">
        <w:rPr>
          <w:sz w:val="28"/>
        </w:rPr>
        <w:t xml:space="preserve">% </w:t>
      </w:r>
    </w:p>
    <w:p w:rsidR="00832468" w:rsidRPr="00722B57" w:rsidRDefault="00832468" w:rsidP="00722B57">
      <w:pPr>
        <w:tabs>
          <w:tab w:val="left" w:pos="1717"/>
        </w:tabs>
        <w:spacing w:before="122"/>
        <w:ind w:left="554" w:right="426"/>
        <w:rPr>
          <w:i/>
          <w:sz w:val="28"/>
          <w:lang w:val="en-US"/>
        </w:rPr>
      </w:pPr>
    </w:p>
    <w:tbl>
      <w:tblPr>
        <w:tblW w:w="9588" w:type="dxa"/>
        <w:tblInd w:w="137" w:type="dxa"/>
        <w:tblLook w:val="0000" w:firstRow="0" w:lastRow="0" w:firstColumn="0" w:lastColumn="0" w:noHBand="0" w:noVBand="0"/>
      </w:tblPr>
      <w:tblGrid>
        <w:gridCol w:w="776"/>
        <w:gridCol w:w="2876"/>
        <w:gridCol w:w="1276"/>
        <w:gridCol w:w="1716"/>
        <w:gridCol w:w="1637"/>
        <w:gridCol w:w="1307"/>
      </w:tblGrid>
      <w:tr w:rsidR="00DA7CC3" w:rsidRPr="009815A9" w:rsidTr="000F4E1F">
        <w:trPr>
          <w:trHeight w:val="84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9815A9" w:rsidRDefault="00DA7CC3" w:rsidP="0091590F">
            <w:pPr>
              <w:jc w:val="center"/>
              <w:rPr>
                <w:b/>
                <w:bCs/>
              </w:rPr>
            </w:pPr>
            <w:r w:rsidRPr="009815A9">
              <w:rPr>
                <w:b/>
                <w:bCs/>
              </w:rPr>
              <w:t>STT</w:t>
            </w:r>
          </w:p>
        </w:tc>
        <w:tc>
          <w:tcPr>
            <w:tcW w:w="2876" w:type="dxa"/>
            <w:tcBorders>
              <w:top w:val="single" w:sz="4" w:space="0" w:color="auto"/>
              <w:left w:val="nil"/>
              <w:bottom w:val="single" w:sz="4" w:space="0" w:color="auto"/>
              <w:right w:val="single" w:sz="4" w:space="0" w:color="auto"/>
            </w:tcBorders>
            <w:shd w:val="clear" w:color="auto" w:fill="auto"/>
            <w:vAlign w:val="center"/>
          </w:tcPr>
          <w:p w:rsidR="00DA7CC3" w:rsidRPr="009815A9" w:rsidRDefault="00DA7CC3" w:rsidP="0091590F">
            <w:pPr>
              <w:jc w:val="center"/>
              <w:rPr>
                <w:b/>
                <w:bCs/>
              </w:rPr>
            </w:pPr>
            <w:r w:rsidRPr="009815A9">
              <w:rPr>
                <w:b/>
                <w:bCs/>
              </w:rPr>
              <w:t>DIỄN GIẢI</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CC3" w:rsidRPr="009815A9" w:rsidRDefault="00DA7CC3" w:rsidP="0091590F">
            <w:pPr>
              <w:jc w:val="center"/>
              <w:rPr>
                <w:b/>
                <w:bCs/>
              </w:rPr>
            </w:pPr>
            <w:r w:rsidRPr="009815A9">
              <w:rPr>
                <w:b/>
                <w:bCs/>
              </w:rPr>
              <w:t>ĐVT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9815A9" w:rsidRDefault="00DA7CC3" w:rsidP="0091590F">
            <w:pPr>
              <w:ind w:left="-108" w:right="-49"/>
              <w:jc w:val="center"/>
              <w:rPr>
                <w:b/>
                <w:bCs/>
              </w:rPr>
            </w:pPr>
            <w:r w:rsidRPr="009815A9">
              <w:rPr>
                <w:b/>
                <w:bCs/>
              </w:rPr>
              <w:t xml:space="preserve">KẾ HOẠCH </w:t>
            </w:r>
          </w:p>
          <w:p w:rsidR="00DA7CC3" w:rsidRPr="009815A9" w:rsidRDefault="00DA7CC3" w:rsidP="0091590F">
            <w:pPr>
              <w:ind w:left="-108" w:right="-49"/>
              <w:jc w:val="center"/>
              <w:rPr>
                <w:b/>
                <w:bCs/>
              </w:rPr>
            </w:pPr>
            <w:r w:rsidRPr="009815A9">
              <w:rPr>
                <w:b/>
                <w:bCs/>
              </w:rPr>
              <w:t xml:space="preserve"> NĂM 2022</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9815A9" w:rsidRDefault="00DA7CC3" w:rsidP="0091590F">
            <w:pPr>
              <w:ind w:left="-167" w:right="-108"/>
              <w:jc w:val="center"/>
              <w:rPr>
                <w:b/>
                <w:bCs/>
              </w:rPr>
            </w:pPr>
            <w:r w:rsidRPr="009815A9">
              <w:rPr>
                <w:b/>
                <w:bCs/>
              </w:rPr>
              <w:t>THỰC HIỆN</w:t>
            </w:r>
          </w:p>
          <w:p w:rsidR="00DA7CC3" w:rsidRPr="009815A9" w:rsidRDefault="00DA7CC3" w:rsidP="0091590F">
            <w:pPr>
              <w:ind w:left="-167" w:right="-108"/>
              <w:jc w:val="center"/>
              <w:rPr>
                <w:b/>
                <w:bCs/>
              </w:rPr>
            </w:pPr>
            <w:r w:rsidRPr="009815A9">
              <w:rPr>
                <w:b/>
                <w:bCs/>
              </w:rPr>
              <w:t>NĂM 2022</w:t>
            </w:r>
          </w:p>
        </w:tc>
        <w:tc>
          <w:tcPr>
            <w:tcW w:w="1307" w:type="dxa"/>
            <w:tcBorders>
              <w:top w:val="single" w:sz="4" w:space="0" w:color="auto"/>
              <w:left w:val="single" w:sz="4" w:space="0" w:color="auto"/>
              <w:bottom w:val="single" w:sz="4" w:space="0" w:color="auto"/>
              <w:right w:val="single" w:sz="4" w:space="0" w:color="auto"/>
            </w:tcBorders>
          </w:tcPr>
          <w:p w:rsidR="00DA7CC3" w:rsidRDefault="00DA7CC3" w:rsidP="0091590F">
            <w:pPr>
              <w:ind w:left="-167" w:right="-108"/>
              <w:jc w:val="center"/>
              <w:rPr>
                <w:b/>
                <w:bCs/>
              </w:rPr>
            </w:pPr>
            <w:r>
              <w:rPr>
                <w:b/>
                <w:bCs/>
              </w:rPr>
              <w:t>Tỷ lệ</w:t>
            </w:r>
          </w:p>
          <w:p w:rsidR="00DA7CC3" w:rsidRDefault="00DA7CC3" w:rsidP="0091590F">
            <w:pPr>
              <w:ind w:left="-167" w:right="-108"/>
              <w:jc w:val="center"/>
              <w:rPr>
                <w:b/>
                <w:bCs/>
              </w:rPr>
            </w:pPr>
            <w:r>
              <w:rPr>
                <w:b/>
                <w:bCs/>
              </w:rPr>
              <w:t>TH/KH</w:t>
            </w:r>
          </w:p>
          <w:p w:rsidR="00DA7CC3" w:rsidRPr="009815A9" w:rsidRDefault="00DA7CC3" w:rsidP="0091590F">
            <w:pPr>
              <w:ind w:left="-167" w:right="-108"/>
              <w:jc w:val="center"/>
              <w:rPr>
                <w:b/>
                <w:bCs/>
              </w:rPr>
            </w:pPr>
            <w:r>
              <w:rPr>
                <w:b/>
                <w:bCs/>
              </w:rPr>
              <w:t>(%)</w:t>
            </w:r>
          </w:p>
        </w:tc>
      </w:tr>
      <w:tr w:rsidR="00DA7CC3" w:rsidRPr="005F1924" w:rsidTr="000F4E1F">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
                <w:bCs/>
                <w:iCs/>
                <w:sz w:val="26"/>
                <w:szCs w:val="26"/>
              </w:rPr>
            </w:pPr>
            <w:r>
              <w:rPr>
                <w:b/>
                <w:bCs/>
                <w:iCs/>
                <w:sz w:val="26"/>
                <w:szCs w:val="26"/>
              </w:rPr>
              <w:t>1</w:t>
            </w:r>
          </w:p>
        </w:tc>
        <w:tc>
          <w:tcPr>
            <w:tcW w:w="2876" w:type="dxa"/>
            <w:tcBorders>
              <w:top w:val="nil"/>
              <w:left w:val="nil"/>
              <w:bottom w:val="single" w:sz="4" w:space="0" w:color="auto"/>
              <w:right w:val="single" w:sz="4" w:space="0" w:color="auto"/>
            </w:tcBorders>
            <w:shd w:val="clear" w:color="auto" w:fill="auto"/>
            <w:noWrap/>
            <w:vAlign w:val="center"/>
          </w:tcPr>
          <w:p w:rsidR="00DA7CC3" w:rsidRPr="005F1924" w:rsidRDefault="00DA7CC3" w:rsidP="0091590F">
            <w:pPr>
              <w:rPr>
                <w:b/>
                <w:bCs/>
                <w:sz w:val="26"/>
                <w:szCs w:val="26"/>
              </w:rPr>
            </w:pPr>
            <w:r w:rsidRPr="005F1924">
              <w:rPr>
                <w:b/>
                <w:bCs/>
                <w:sz w:val="26"/>
                <w:szCs w:val="26"/>
              </w:rPr>
              <w:t>Tổng doanh thu SXKD</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CC3" w:rsidRPr="005F1924" w:rsidRDefault="00DA7CC3" w:rsidP="0091590F">
            <w:pPr>
              <w:ind w:left="-108" w:right="-108"/>
              <w:jc w:val="center"/>
              <w:rPr>
                <w:b/>
                <w:sz w:val="26"/>
                <w:szCs w:val="26"/>
              </w:rPr>
            </w:pPr>
            <w:r w:rsidRPr="005F1924">
              <w:rPr>
                <w:b/>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ind w:left="-167" w:right="-16"/>
              <w:jc w:val="right"/>
              <w:rPr>
                <w:bCs/>
                <w:sz w:val="26"/>
                <w:szCs w:val="26"/>
              </w:rPr>
            </w:pPr>
            <w:r w:rsidRPr="005F1924">
              <w:rPr>
                <w:b/>
                <w:sz w:val="26"/>
                <w:szCs w:val="26"/>
              </w:rPr>
              <w:t>729.717,32</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5F1924" w:rsidRDefault="00DA7CC3" w:rsidP="0091590F">
            <w:pPr>
              <w:ind w:left="-167"/>
              <w:jc w:val="right"/>
              <w:rPr>
                <w:b/>
                <w:sz w:val="26"/>
                <w:szCs w:val="26"/>
              </w:rPr>
            </w:pPr>
            <w:r w:rsidRPr="005F1924">
              <w:rPr>
                <w:b/>
                <w:sz w:val="26"/>
                <w:szCs w:val="26"/>
              </w:rPr>
              <w:t>932.670,91</w:t>
            </w:r>
          </w:p>
        </w:tc>
        <w:tc>
          <w:tcPr>
            <w:tcW w:w="1307" w:type="dxa"/>
            <w:tcBorders>
              <w:top w:val="single" w:sz="4" w:space="0" w:color="auto"/>
              <w:left w:val="single" w:sz="4" w:space="0" w:color="auto"/>
              <w:bottom w:val="single" w:sz="4" w:space="0" w:color="auto"/>
              <w:right w:val="single" w:sz="4" w:space="0" w:color="auto"/>
            </w:tcBorders>
          </w:tcPr>
          <w:p w:rsidR="00DA7CC3" w:rsidRPr="005F1924" w:rsidRDefault="00DA7CC3" w:rsidP="0091590F">
            <w:pPr>
              <w:ind w:left="-167"/>
              <w:jc w:val="right"/>
              <w:rPr>
                <w:b/>
                <w:sz w:val="26"/>
                <w:szCs w:val="26"/>
              </w:rPr>
            </w:pPr>
            <w:r>
              <w:rPr>
                <w:b/>
                <w:sz w:val="26"/>
                <w:szCs w:val="26"/>
              </w:rPr>
              <w:t>127,81</w:t>
            </w:r>
          </w:p>
        </w:tc>
      </w:tr>
      <w:tr w:rsidR="00DA7CC3" w:rsidRPr="005F1924" w:rsidTr="000F4E1F">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Cs/>
                <w:iCs/>
                <w:sz w:val="26"/>
                <w:szCs w:val="26"/>
              </w:rPr>
            </w:pPr>
            <w:r>
              <w:rPr>
                <w:bCs/>
                <w:iCs/>
                <w:sz w:val="26"/>
                <w:szCs w:val="26"/>
              </w:rPr>
              <w:t>1</w:t>
            </w:r>
            <w:r w:rsidRPr="005F1924">
              <w:rPr>
                <w:bCs/>
                <w:iCs/>
                <w:sz w:val="26"/>
                <w:szCs w:val="26"/>
              </w:rPr>
              <w:t>.1</w:t>
            </w:r>
          </w:p>
        </w:tc>
        <w:tc>
          <w:tcPr>
            <w:tcW w:w="2876" w:type="dxa"/>
            <w:tcBorders>
              <w:top w:val="nil"/>
              <w:left w:val="nil"/>
              <w:bottom w:val="single" w:sz="4" w:space="0" w:color="auto"/>
              <w:right w:val="single" w:sz="4" w:space="0" w:color="auto"/>
            </w:tcBorders>
            <w:shd w:val="clear" w:color="auto" w:fill="auto"/>
            <w:noWrap/>
            <w:vAlign w:val="center"/>
          </w:tcPr>
          <w:p w:rsidR="00DA7CC3" w:rsidRPr="005F1924" w:rsidRDefault="00DA7CC3" w:rsidP="0091590F">
            <w:pPr>
              <w:rPr>
                <w:bCs/>
                <w:sz w:val="26"/>
                <w:szCs w:val="26"/>
              </w:rPr>
            </w:pPr>
            <w:r w:rsidRPr="005F1924">
              <w:rPr>
                <w:bCs/>
                <w:sz w:val="26"/>
                <w:szCs w:val="26"/>
              </w:rPr>
              <w:t>Doanh thu SX điện</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CC3" w:rsidRPr="005F1924" w:rsidRDefault="00DA7CC3" w:rsidP="0091590F">
            <w:pPr>
              <w:ind w:left="-108" w:right="-108"/>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ind w:left="-167"/>
              <w:jc w:val="right"/>
              <w:rPr>
                <w:bCs/>
                <w:sz w:val="26"/>
                <w:szCs w:val="26"/>
              </w:rPr>
            </w:pPr>
            <w:r w:rsidRPr="005F1924">
              <w:rPr>
                <w:bCs/>
                <w:sz w:val="26"/>
                <w:szCs w:val="26"/>
              </w:rPr>
              <w:t>723.905,19</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5F1924" w:rsidRDefault="00DA7CC3" w:rsidP="0091590F">
            <w:pPr>
              <w:ind w:left="-167"/>
              <w:jc w:val="right"/>
              <w:rPr>
                <w:sz w:val="26"/>
                <w:szCs w:val="26"/>
              </w:rPr>
            </w:pPr>
            <w:r w:rsidRPr="005F1924">
              <w:rPr>
                <w:b/>
                <w:sz w:val="26"/>
                <w:szCs w:val="26"/>
              </w:rPr>
              <w:t>92</w:t>
            </w:r>
            <w:r>
              <w:rPr>
                <w:b/>
                <w:sz w:val="26"/>
                <w:szCs w:val="26"/>
              </w:rPr>
              <w:t>7</w:t>
            </w:r>
            <w:r w:rsidRPr="005F1924">
              <w:rPr>
                <w:b/>
                <w:sz w:val="26"/>
                <w:szCs w:val="26"/>
              </w:rPr>
              <w:t>.</w:t>
            </w:r>
            <w:r>
              <w:rPr>
                <w:b/>
                <w:sz w:val="26"/>
                <w:szCs w:val="26"/>
              </w:rPr>
              <w:t>340</w:t>
            </w:r>
            <w:r w:rsidRPr="005F1924">
              <w:rPr>
                <w:b/>
                <w:sz w:val="26"/>
                <w:szCs w:val="26"/>
              </w:rPr>
              <w:t>,</w:t>
            </w:r>
            <w:r>
              <w:rPr>
                <w:b/>
                <w:sz w:val="26"/>
                <w:szCs w:val="26"/>
              </w:rPr>
              <w:t>04</w:t>
            </w:r>
          </w:p>
        </w:tc>
        <w:tc>
          <w:tcPr>
            <w:tcW w:w="1307" w:type="dxa"/>
            <w:tcBorders>
              <w:top w:val="single" w:sz="4" w:space="0" w:color="auto"/>
              <w:left w:val="single" w:sz="4" w:space="0" w:color="auto"/>
              <w:bottom w:val="single" w:sz="4" w:space="0" w:color="auto"/>
              <w:right w:val="single" w:sz="4" w:space="0" w:color="auto"/>
            </w:tcBorders>
          </w:tcPr>
          <w:p w:rsidR="00DA7CC3" w:rsidRPr="005F1924" w:rsidRDefault="00DA7CC3" w:rsidP="0091590F">
            <w:pPr>
              <w:ind w:left="-167"/>
              <w:jc w:val="right"/>
              <w:rPr>
                <w:b/>
                <w:sz w:val="26"/>
                <w:szCs w:val="26"/>
              </w:rPr>
            </w:pPr>
          </w:p>
        </w:tc>
      </w:tr>
      <w:tr w:rsidR="00DA7CC3" w:rsidRPr="005F1924" w:rsidTr="000F4E1F">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Cs/>
                <w:iCs/>
                <w:sz w:val="26"/>
                <w:szCs w:val="26"/>
              </w:rPr>
            </w:pPr>
            <w:r>
              <w:rPr>
                <w:bCs/>
                <w:iCs/>
                <w:sz w:val="26"/>
                <w:szCs w:val="26"/>
              </w:rPr>
              <w:t>1</w:t>
            </w:r>
            <w:r w:rsidRPr="005F1924">
              <w:rPr>
                <w:bCs/>
                <w:iCs/>
                <w:sz w:val="26"/>
                <w:szCs w:val="26"/>
              </w:rPr>
              <w:t>.2</w:t>
            </w:r>
          </w:p>
        </w:tc>
        <w:tc>
          <w:tcPr>
            <w:tcW w:w="2876" w:type="dxa"/>
            <w:tcBorders>
              <w:top w:val="nil"/>
              <w:left w:val="nil"/>
              <w:bottom w:val="single" w:sz="4" w:space="0" w:color="auto"/>
              <w:right w:val="single" w:sz="4" w:space="0" w:color="auto"/>
            </w:tcBorders>
            <w:shd w:val="clear" w:color="auto" w:fill="auto"/>
            <w:noWrap/>
            <w:vAlign w:val="center"/>
          </w:tcPr>
          <w:p w:rsidR="00DA7CC3" w:rsidRPr="005F1924" w:rsidRDefault="00DA7CC3" w:rsidP="0091590F">
            <w:pPr>
              <w:rPr>
                <w:bCs/>
                <w:sz w:val="26"/>
                <w:szCs w:val="26"/>
              </w:rPr>
            </w:pPr>
            <w:r w:rsidRPr="005F1924">
              <w:rPr>
                <w:bCs/>
                <w:sz w:val="26"/>
                <w:szCs w:val="26"/>
              </w:rPr>
              <w:t>Doanh thu SXKD khác</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CC3" w:rsidRPr="005F1924" w:rsidRDefault="00DA7CC3" w:rsidP="0091590F">
            <w:pPr>
              <w:ind w:left="-108" w:right="-108"/>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ind w:left="-167"/>
              <w:jc w:val="right"/>
              <w:rPr>
                <w:bCs/>
                <w:sz w:val="26"/>
                <w:szCs w:val="26"/>
              </w:rPr>
            </w:pPr>
            <w:r w:rsidRPr="005F1924">
              <w:rPr>
                <w:bCs/>
                <w:sz w:val="26"/>
                <w:szCs w:val="26"/>
              </w:rPr>
              <w:t>4.960,27</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5F1924" w:rsidRDefault="00DA7CC3" w:rsidP="0091590F">
            <w:pPr>
              <w:ind w:left="-167"/>
              <w:jc w:val="right"/>
              <w:rPr>
                <w:sz w:val="26"/>
                <w:szCs w:val="26"/>
              </w:rPr>
            </w:pPr>
            <w:r w:rsidRPr="005F1924">
              <w:rPr>
                <w:sz w:val="26"/>
                <w:szCs w:val="26"/>
              </w:rPr>
              <w:t>5.</w:t>
            </w:r>
            <w:r>
              <w:rPr>
                <w:sz w:val="26"/>
                <w:szCs w:val="26"/>
              </w:rPr>
              <w:t>093</w:t>
            </w:r>
            <w:r w:rsidRPr="005F1924">
              <w:rPr>
                <w:sz w:val="26"/>
                <w:szCs w:val="26"/>
              </w:rPr>
              <w:t>,</w:t>
            </w:r>
            <w:r>
              <w:rPr>
                <w:sz w:val="26"/>
                <w:szCs w:val="26"/>
              </w:rPr>
              <w:t>37</w:t>
            </w:r>
          </w:p>
        </w:tc>
        <w:tc>
          <w:tcPr>
            <w:tcW w:w="1307" w:type="dxa"/>
            <w:tcBorders>
              <w:top w:val="single" w:sz="4" w:space="0" w:color="auto"/>
              <w:left w:val="single" w:sz="4" w:space="0" w:color="auto"/>
              <w:bottom w:val="single" w:sz="4" w:space="0" w:color="auto"/>
              <w:right w:val="single" w:sz="4" w:space="0" w:color="auto"/>
            </w:tcBorders>
          </w:tcPr>
          <w:p w:rsidR="00DA7CC3" w:rsidRPr="005F1924" w:rsidRDefault="00DA7CC3" w:rsidP="0091590F">
            <w:pPr>
              <w:ind w:left="-167"/>
              <w:jc w:val="right"/>
              <w:rPr>
                <w:sz w:val="26"/>
                <w:szCs w:val="26"/>
              </w:rPr>
            </w:pPr>
          </w:p>
        </w:tc>
      </w:tr>
      <w:tr w:rsidR="00DA7CC3" w:rsidRPr="005F1924" w:rsidTr="000F4E1F">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Cs/>
                <w:iCs/>
                <w:sz w:val="26"/>
                <w:szCs w:val="26"/>
              </w:rPr>
            </w:pPr>
            <w:r>
              <w:rPr>
                <w:bCs/>
                <w:iCs/>
                <w:sz w:val="26"/>
                <w:szCs w:val="26"/>
              </w:rPr>
              <w:t>1</w:t>
            </w:r>
            <w:r w:rsidRPr="005F1924">
              <w:rPr>
                <w:bCs/>
                <w:iCs/>
                <w:sz w:val="26"/>
                <w:szCs w:val="26"/>
              </w:rPr>
              <w:t>.3</w:t>
            </w:r>
          </w:p>
        </w:tc>
        <w:tc>
          <w:tcPr>
            <w:tcW w:w="2876" w:type="dxa"/>
            <w:tcBorders>
              <w:top w:val="nil"/>
              <w:left w:val="nil"/>
              <w:bottom w:val="single" w:sz="4" w:space="0" w:color="auto"/>
              <w:right w:val="single" w:sz="4" w:space="0" w:color="auto"/>
            </w:tcBorders>
            <w:shd w:val="clear" w:color="auto" w:fill="auto"/>
            <w:noWrap/>
            <w:vAlign w:val="center"/>
          </w:tcPr>
          <w:p w:rsidR="00DA7CC3" w:rsidRPr="005F1924" w:rsidRDefault="00DA7CC3" w:rsidP="0091590F">
            <w:pPr>
              <w:rPr>
                <w:bCs/>
                <w:sz w:val="26"/>
                <w:szCs w:val="26"/>
              </w:rPr>
            </w:pPr>
            <w:r w:rsidRPr="005F1924">
              <w:rPr>
                <w:bCs/>
                <w:sz w:val="26"/>
                <w:szCs w:val="26"/>
              </w:rPr>
              <w:t>Doanh thu HĐTC</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CC3" w:rsidRPr="005F1924" w:rsidRDefault="00DA7CC3" w:rsidP="0091590F">
            <w:pPr>
              <w:jc w:val="center"/>
              <w:rPr>
                <w:sz w:val="26"/>
                <w:szCs w:val="26"/>
              </w:rPr>
            </w:pPr>
            <w:r w:rsidRPr="005F1924">
              <w:rPr>
                <w:sz w:val="26"/>
                <w:szCs w:val="26"/>
              </w:rPr>
              <w:t>Tr.</w:t>
            </w:r>
            <w:r>
              <w:rPr>
                <w:sz w:val="26"/>
                <w:szCs w:val="26"/>
              </w:rPr>
              <w:t xml:space="preserve"> </w:t>
            </w:r>
            <w:r w:rsidRPr="005F1924">
              <w:rPr>
                <w:sz w:val="26"/>
                <w:szCs w:val="26"/>
              </w:rPr>
              <w:t>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ind w:left="-167" w:right="-16"/>
              <w:jc w:val="right"/>
              <w:rPr>
                <w:bCs/>
                <w:sz w:val="26"/>
                <w:szCs w:val="26"/>
              </w:rPr>
            </w:pPr>
            <w:r w:rsidRPr="005F1924">
              <w:rPr>
                <w:bCs/>
                <w:sz w:val="26"/>
                <w:szCs w:val="26"/>
              </w:rPr>
              <w:t>851,86</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5F1924" w:rsidRDefault="00DA7CC3" w:rsidP="0091590F">
            <w:pPr>
              <w:ind w:left="-167"/>
              <w:jc w:val="right"/>
              <w:rPr>
                <w:sz w:val="26"/>
                <w:szCs w:val="26"/>
              </w:rPr>
            </w:pPr>
            <w:r>
              <w:rPr>
                <w:sz w:val="26"/>
                <w:szCs w:val="26"/>
              </w:rPr>
              <w:t>237</w:t>
            </w:r>
            <w:r w:rsidRPr="005F1924">
              <w:rPr>
                <w:sz w:val="26"/>
                <w:szCs w:val="26"/>
              </w:rPr>
              <w:t>,</w:t>
            </w:r>
            <w:r>
              <w:rPr>
                <w:sz w:val="26"/>
                <w:szCs w:val="26"/>
              </w:rPr>
              <w:t>50</w:t>
            </w:r>
          </w:p>
        </w:tc>
        <w:tc>
          <w:tcPr>
            <w:tcW w:w="1307" w:type="dxa"/>
            <w:tcBorders>
              <w:top w:val="single" w:sz="4" w:space="0" w:color="auto"/>
              <w:left w:val="single" w:sz="4" w:space="0" w:color="auto"/>
              <w:bottom w:val="single" w:sz="4" w:space="0" w:color="auto"/>
              <w:right w:val="single" w:sz="4" w:space="0" w:color="auto"/>
            </w:tcBorders>
          </w:tcPr>
          <w:p w:rsidR="00DA7CC3" w:rsidRDefault="00DA7CC3" w:rsidP="0091590F">
            <w:pPr>
              <w:ind w:left="-167"/>
              <w:jc w:val="right"/>
              <w:rPr>
                <w:sz w:val="26"/>
                <w:szCs w:val="26"/>
              </w:rPr>
            </w:pPr>
          </w:p>
        </w:tc>
      </w:tr>
      <w:tr w:rsidR="00DA7CC3" w:rsidRPr="005F1924" w:rsidTr="000F4E1F">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
                <w:bCs/>
                <w:iCs/>
                <w:sz w:val="26"/>
                <w:szCs w:val="26"/>
              </w:rPr>
            </w:pPr>
            <w:r>
              <w:rPr>
                <w:b/>
                <w:bCs/>
                <w:iCs/>
                <w:sz w:val="26"/>
                <w:szCs w:val="26"/>
              </w:rPr>
              <w:t>2</w:t>
            </w:r>
          </w:p>
        </w:tc>
        <w:tc>
          <w:tcPr>
            <w:tcW w:w="2876" w:type="dxa"/>
            <w:tcBorders>
              <w:top w:val="nil"/>
              <w:left w:val="nil"/>
              <w:bottom w:val="single" w:sz="4" w:space="0" w:color="auto"/>
              <w:right w:val="single" w:sz="4" w:space="0" w:color="auto"/>
            </w:tcBorders>
            <w:shd w:val="clear" w:color="auto" w:fill="auto"/>
            <w:noWrap/>
            <w:vAlign w:val="center"/>
          </w:tcPr>
          <w:p w:rsidR="00DA7CC3" w:rsidRPr="005F1924" w:rsidRDefault="00DA7CC3" w:rsidP="0091590F">
            <w:pPr>
              <w:rPr>
                <w:b/>
                <w:bCs/>
                <w:sz w:val="26"/>
                <w:szCs w:val="26"/>
              </w:rPr>
            </w:pPr>
            <w:r w:rsidRPr="005F1924">
              <w:rPr>
                <w:b/>
                <w:bCs/>
                <w:sz w:val="26"/>
                <w:szCs w:val="26"/>
              </w:rPr>
              <w:t>Tổng chi phí SXKD</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CC3" w:rsidRPr="005F1924" w:rsidRDefault="00DA7CC3" w:rsidP="0091590F">
            <w:pPr>
              <w:ind w:left="-108" w:right="-108"/>
              <w:jc w:val="center"/>
              <w:rPr>
                <w:bCs/>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jc w:val="right"/>
              <w:rPr>
                <w:b/>
                <w:bCs/>
                <w:sz w:val="26"/>
                <w:szCs w:val="26"/>
              </w:rPr>
            </w:pPr>
            <w:r w:rsidRPr="005F1924">
              <w:rPr>
                <w:b/>
                <w:bCs/>
                <w:sz w:val="26"/>
                <w:szCs w:val="26"/>
              </w:rPr>
              <w:t>699.934,22</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5F1924" w:rsidRDefault="00DA7CC3" w:rsidP="0091590F">
            <w:pPr>
              <w:ind w:left="-167"/>
              <w:jc w:val="right"/>
              <w:rPr>
                <w:b/>
                <w:sz w:val="26"/>
                <w:szCs w:val="26"/>
              </w:rPr>
            </w:pPr>
            <w:r w:rsidRPr="005F1924">
              <w:rPr>
                <w:b/>
                <w:sz w:val="26"/>
                <w:szCs w:val="26"/>
              </w:rPr>
              <w:t>902.284,34</w:t>
            </w:r>
          </w:p>
        </w:tc>
        <w:tc>
          <w:tcPr>
            <w:tcW w:w="1307" w:type="dxa"/>
            <w:tcBorders>
              <w:top w:val="single" w:sz="4" w:space="0" w:color="auto"/>
              <w:left w:val="single" w:sz="4" w:space="0" w:color="auto"/>
              <w:bottom w:val="single" w:sz="4" w:space="0" w:color="auto"/>
              <w:right w:val="single" w:sz="4" w:space="0" w:color="auto"/>
            </w:tcBorders>
          </w:tcPr>
          <w:p w:rsidR="00DA7CC3" w:rsidRPr="005F1924" w:rsidRDefault="00DA7CC3" w:rsidP="0091590F">
            <w:pPr>
              <w:ind w:left="-167"/>
              <w:jc w:val="right"/>
              <w:rPr>
                <w:b/>
                <w:sz w:val="26"/>
                <w:szCs w:val="26"/>
              </w:rPr>
            </w:pPr>
            <w:r>
              <w:rPr>
                <w:b/>
                <w:sz w:val="26"/>
                <w:szCs w:val="26"/>
              </w:rPr>
              <w:t>128,91</w:t>
            </w:r>
          </w:p>
        </w:tc>
      </w:tr>
      <w:tr w:rsidR="00DA7CC3" w:rsidRPr="005F1924" w:rsidTr="000F4E1F">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Cs/>
                <w:iCs/>
                <w:sz w:val="26"/>
                <w:szCs w:val="26"/>
              </w:rPr>
            </w:pPr>
            <w:r>
              <w:rPr>
                <w:bCs/>
                <w:iCs/>
                <w:sz w:val="26"/>
                <w:szCs w:val="26"/>
              </w:rPr>
              <w:t>2</w:t>
            </w:r>
            <w:r w:rsidRPr="005F1924">
              <w:rPr>
                <w:bCs/>
                <w:iCs/>
                <w:sz w:val="26"/>
                <w:szCs w:val="26"/>
              </w:rPr>
              <w:t>.1</w:t>
            </w:r>
          </w:p>
        </w:tc>
        <w:tc>
          <w:tcPr>
            <w:tcW w:w="2876" w:type="dxa"/>
            <w:tcBorders>
              <w:top w:val="nil"/>
              <w:left w:val="nil"/>
              <w:bottom w:val="single" w:sz="4" w:space="0" w:color="auto"/>
              <w:right w:val="single" w:sz="4" w:space="0" w:color="auto"/>
            </w:tcBorders>
            <w:shd w:val="clear" w:color="auto" w:fill="auto"/>
            <w:noWrap/>
            <w:vAlign w:val="center"/>
          </w:tcPr>
          <w:p w:rsidR="00DA7CC3" w:rsidRPr="005F1924" w:rsidRDefault="00DA7CC3" w:rsidP="0091590F">
            <w:pPr>
              <w:rPr>
                <w:bCs/>
                <w:sz w:val="26"/>
                <w:szCs w:val="26"/>
              </w:rPr>
            </w:pPr>
            <w:r w:rsidRPr="005F1924">
              <w:rPr>
                <w:bCs/>
                <w:sz w:val="26"/>
                <w:szCs w:val="26"/>
              </w:rPr>
              <w:t>Chi phí SXKD điện:</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CC3" w:rsidRPr="005F1924" w:rsidRDefault="00DA7CC3" w:rsidP="0091590F">
            <w:pPr>
              <w:ind w:left="-108" w:right="-108"/>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ind w:left="-167"/>
              <w:jc w:val="right"/>
              <w:rPr>
                <w:bCs/>
                <w:sz w:val="26"/>
                <w:szCs w:val="26"/>
              </w:rPr>
            </w:pPr>
            <w:r w:rsidRPr="005F1924">
              <w:rPr>
                <w:bCs/>
                <w:sz w:val="26"/>
                <w:szCs w:val="26"/>
              </w:rPr>
              <w:t>695.389,89</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5F1924" w:rsidRDefault="00DA7CC3" w:rsidP="0091590F">
            <w:pPr>
              <w:ind w:left="-167"/>
              <w:jc w:val="right"/>
              <w:rPr>
                <w:sz w:val="26"/>
                <w:szCs w:val="26"/>
              </w:rPr>
            </w:pPr>
            <w:r w:rsidRPr="005F1924">
              <w:rPr>
                <w:sz w:val="26"/>
                <w:szCs w:val="26"/>
              </w:rPr>
              <w:t>898.173,08</w:t>
            </w:r>
          </w:p>
        </w:tc>
        <w:tc>
          <w:tcPr>
            <w:tcW w:w="1307" w:type="dxa"/>
            <w:tcBorders>
              <w:top w:val="single" w:sz="4" w:space="0" w:color="auto"/>
              <w:left w:val="single" w:sz="4" w:space="0" w:color="auto"/>
              <w:bottom w:val="single" w:sz="4" w:space="0" w:color="auto"/>
              <w:right w:val="single" w:sz="4" w:space="0" w:color="auto"/>
            </w:tcBorders>
          </w:tcPr>
          <w:p w:rsidR="00DA7CC3" w:rsidRPr="005F1924" w:rsidRDefault="00DA7CC3" w:rsidP="0091590F">
            <w:pPr>
              <w:ind w:left="-167"/>
              <w:jc w:val="right"/>
              <w:rPr>
                <w:sz w:val="26"/>
                <w:szCs w:val="26"/>
              </w:rPr>
            </w:pPr>
          </w:p>
        </w:tc>
      </w:tr>
      <w:tr w:rsidR="00DA7CC3" w:rsidRPr="005F1924" w:rsidTr="000F4E1F">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Cs/>
                <w:iCs/>
                <w:sz w:val="26"/>
                <w:szCs w:val="26"/>
              </w:rPr>
            </w:pPr>
            <w:r>
              <w:rPr>
                <w:bCs/>
                <w:iCs/>
                <w:sz w:val="26"/>
                <w:szCs w:val="26"/>
              </w:rPr>
              <w:t>2</w:t>
            </w:r>
            <w:r w:rsidRPr="005F1924">
              <w:rPr>
                <w:bCs/>
                <w:iCs/>
                <w:sz w:val="26"/>
                <w:szCs w:val="26"/>
              </w:rPr>
              <w:t>.2</w:t>
            </w:r>
          </w:p>
        </w:tc>
        <w:tc>
          <w:tcPr>
            <w:tcW w:w="2876" w:type="dxa"/>
            <w:tcBorders>
              <w:top w:val="nil"/>
              <w:left w:val="nil"/>
              <w:bottom w:val="single" w:sz="4" w:space="0" w:color="auto"/>
              <w:right w:val="single" w:sz="4" w:space="0" w:color="auto"/>
            </w:tcBorders>
            <w:shd w:val="clear" w:color="auto" w:fill="auto"/>
            <w:noWrap/>
            <w:vAlign w:val="center"/>
          </w:tcPr>
          <w:p w:rsidR="00DA7CC3" w:rsidRPr="005F1924" w:rsidRDefault="00DA7CC3" w:rsidP="0091590F">
            <w:pPr>
              <w:rPr>
                <w:bCs/>
                <w:sz w:val="26"/>
                <w:szCs w:val="26"/>
              </w:rPr>
            </w:pPr>
            <w:r w:rsidRPr="005F1924">
              <w:rPr>
                <w:bCs/>
                <w:sz w:val="26"/>
                <w:szCs w:val="26"/>
              </w:rPr>
              <w:t>Chi phí SXKD khác</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CC3" w:rsidRPr="005F1924" w:rsidRDefault="00DA7CC3" w:rsidP="0091590F">
            <w:pPr>
              <w:ind w:left="-108" w:right="-108"/>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ind w:left="-167"/>
              <w:jc w:val="right"/>
              <w:rPr>
                <w:bCs/>
                <w:sz w:val="26"/>
                <w:szCs w:val="26"/>
              </w:rPr>
            </w:pPr>
            <w:r w:rsidRPr="005F1924">
              <w:rPr>
                <w:bCs/>
                <w:sz w:val="26"/>
                <w:szCs w:val="26"/>
              </w:rPr>
              <w:t>4.544,33</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5F1924" w:rsidRDefault="00DA7CC3" w:rsidP="0091590F">
            <w:pPr>
              <w:ind w:left="-167"/>
              <w:jc w:val="right"/>
              <w:rPr>
                <w:sz w:val="26"/>
                <w:szCs w:val="26"/>
              </w:rPr>
            </w:pPr>
            <w:r w:rsidRPr="005F1924">
              <w:rPr>
                <w:sz w:val="26"/>
                <w:szCs w:val="26"/>
              </w:rPr>
              <w:t>4.111,25</w:t>
            </w:r>
          </w:p>
        </w:tc>
        <w:tc>
          <w:tcPr>
            <w:tcW w:w="1307" w:type="dxa"/>
            <w:tcBorders>
              <w:top w:val="single" w:sz="4" w:space="0" w:color="auto"/>
              <w:left w:val="single" w:sz="4" w:space="0" w:color="auto"/>
              <w:bottom w:val="single" w:sz="4" w:space="0" w:color="auto"/>
              <w:right w:val="single" w:sz="4" w:space="0" w:color="auto"/>
            </w:tcBorders>
          </w:tcPr>
          <w:p w:rsidR="00DA7CC3" w:rsidRPr="005F1924" w:rsidRDefault="00DA7CC3" w:rsidP="0091590F">
            <w:pPr>
              <w:ind w:left="-167"/>
              <w:jc w:val="right"/>
              <w:rPr>
                <w:sz w:val="26"/>
                <w:szCs w:val="26"/>
              </w:rPr>
            </w:pPr>
          </w:p>
        </w:tc>
      </w:tr>
      <w:tr w:rsidR="00DA7CC3" w:rsidRPr="005F1924" w:rsidTr="000F4E1F">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
                <w:bCs/>
                <w:iCs/>
                <w:sz w:val="26"/>
                <w:szCs w:val="26"/>
              </w:rPr>
            </w:pPr>
            <w:r>
              <w:rPr>
                <w:b/>
                <w:bCs/>
                <w:iCs/>
                <w:sz w:val="26"/>
                <w:szCs w:val="26"/>
              </w:rPr>
              <w:t>3</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rPr>
                <w:b/>
                <w:bCs/>
                <w:sz w:val="26"/>
                <w:szCs w:val="26"/>
              </w:rPr>
            </w:pPr>
            <w:r w:rsidRPr="005F1924">
              <w:rPr>
                <w:b/>
                <w:bCs/>
                <w:sz w:val="26"/>
                <w:szCs w:val="26"/>
              </w:rPr>
              <w:t>Lợi nhuận trước thuế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jc w:val="center"/>
              <w:rPr>
                <w:b/>
                <w:sz w:val="26"/>
                <w:szCs w:val="26"/>
              </w:rPr>
            </w:pPr>
            <w:r w:rsidRPr="005F1924">
              <w:rPr>
                <w:b/>
                <w:sz w:val="26"/>
                <w:szCs w:val="26"/>
              </w:rPr>
              <w:t xml:space="preserve">Tr. </w:t>
            </w:r>
            <w:r w:rsidRPr="005F1924">
              <w:rPr>
                <w:b/>
                <w:bCs/>
                <w:sz w:val="26"/>
                <w:szCs w:val="26"/>
              </w:rPr>
              <w:t>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2615B6" w:rsidRDefault="00DA7CC3" w:rsidP="0091590F">
            <w:pPr>
              <w:ind w:left="-167" w:right="-16"/>
              <w:jc w:val="right"/>
              <w:rPr>
                <w:b/>
                <w:sz w:val="26"/>
                <w:szCs w:val="26"/>
              </w:rPr>
            </w:pPr>
            <w:r w:rsidRPr="002615B6">
              <w:rPr>
                <w:b/>
                <w:bCs/>
                <w:sz w:val="26"/>
                <w:szCs w:val="26"/>
              </w:rPr>
              <w:t>29.783,</w:t>
            </w:r>
            <w:r>
              <w:rPr>
                <w:b/>
                <w:bCs/>
                <w:sz w:val="26"/>
                <w:szCs w:val="26"/>
              </w:rPr>
              <w:t>09</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B91DB5" w:rsidRDefault="00DA7CC3" w:rsidP="0091590F">
            <w:pPr>
              <w:ind w:left="-167"/>
              <w:jc w:val="right"/>
              <w:rPr>
                <w:b/>
                <w:sz w:val="26"/>
                <w:szCs w:val="26"/>
              </w:rPr>
            </w:pPr>
            <w:r w:rsidRPr="00B91DB5">
              <w:rPr>
                <w:b/>
                <w:sz w:val="26"/>
                <w:szCs w:val="26"/>
              </w:rPr>
              <w:t>30.386,57</w:t>
            </w:r>
          </w:p>
        </w:tc>
        <w:tc>
          <w:tcPr>
            <w:tcW w:w="1307" w:type="dxa"/>
            <w:tcBorders>
              <w:top w:val="single" w:sz="4" w:space="0" w:color="auto"/>
              <w:left w:val="single" w:sz="4" w:space="0" w:color="auto"/>
              <w:bottom w:val="single" w:sz="4" w:space="0" w:color="auto"/>
              <w:right w:val="single" w:sz="4" w:space="0" w:color="auto"/>
            </w:tcBorders>
          </w:tcPr>
          <w:p w:rsidR="00DA7CC3" w:rsidRPr="005F1924" w:rsidRDefault="00DA7CC3" w:rsidP="0091590F">
            <w:pPr>
              <w:ind w:left="-167"/>
              <w:jc w:val="right"/>
              <w:rPr>
                <w:b/>
                <w:sz w:val="26"/>
                <w:szCs w:val="26"/>
              </w:rPr>
            </w:pPr>
            <w:r>
              <w:rPr>
                <w:b/>
                <w:sz w:val="26"/>
                <w:szCs w:val="26"/>
              </w:rPr>
              <w:t>102,3</w:t>
            </w:r>
          </w:p>
        </w:tc>
      </w:tr>
      <w:tr w:rsidR="00DA7CC3" w:rsidRPr="005F1924" w:rsidTr="000F4E1F">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Cs/>
                <w:iCs/>
                <w:sz w:val="26"/>
                <w:szCs w:val="26"/>
              </w:rPr>
            </w:pPr>
            <w:r>
              <w:rPr>
                <w:bCs/>
                <w:iCs/>
                <w:sz w:val="26"/>
                <w:szCs w:val="26"/>
              </w:rPr>
              <w:t>3</w:t>
            </w:r>
            <w:r w:rsidRPr="005F1924">
              <w:rPr>
                <w:bCs/>
                <w:iCs/>
                <w:sz w:val="26"/>
                <w:szCs w:val="26"/>
              </w:rPr>
              <w:t>.1</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rPr>
                <w:bCs/>
                <w:sz w:val="26"/>
                <w:szCs w:val="26"/>
              </w:rPr>
            </w:pPr>
            <w:r w:rsidRPr="005F1924">
              <w:rPr>
                <w:bCs/>
                <w:sz w:val="26"/>
                <w:szCs w:val="26"/>
              </w:rPr>
              <w:t>Lợi nhuận sản xuất điện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2615B6" w:rsidRDefault="00DA7CC3" w:rsidP="0091590F">
            <w:pPr>
              <w:ind w:left="-167" w:right="-16"/>
              <w:jc w:val="right"/>
              <w:rPr>
                <w:bCs/>
                <w:sz w:val="26"/>
                <w:szCs w:val="26"/>
              </w:rPr>
            </w:pPr>
            <w:r w:rsidRPr="002615B6">
              <w:rPr>
                <w:bCs/>
                <w:sz w:val="26"/>
                <w:szCs w:val="26"/>
              </w:rPr>
              <w:t>28.515,29</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B91DB5" w:rsidRDefault="00DA7CC3" w:rsidP="0091590F">
            <w:pPr>
              <w:ind w:left="-167"/>
              <w:jc w:val="right"/>
              <w:rPr>
                <w:sz w:val="26"/>
                <w:szCs w:val="26"/>
              </w:rPr>
            </w:pPr>
            <w:r w:rsidRPr="00B91DB5">
              <w:rPr>
                <w:sz w:val="26"/>
                <w:szCs w:val="26"/>
              </w:rPr>
              <w:t>29.166,96</w:t>
            </w:r>
          </w:p>
        </w:tc>
        <w:tc>
          <w:tcPr>
            <w:tcW w:w="1307" w:type="dxa"/>
            <w:tcBorders>
              <w:top w:val="single" w:sz="4" w:space="0" w:color="auto"/>
              <w:left w:val="single" w:sz="4" w:space="0" w:color="auto"/>
              <w:bottom w:val="single" w:sz="4" w:space="0" w:color="auto"/>
              <w:right w:val="single" w:sz="4" w:space="0" w:color="auto"/>
            </w:tcBorders>
          </w:tcPr>
          <w:p w:rsidR="00DA7CC3" w:rsidRDefault="00DA7CC3" w:rsidP="0091590F">
            <w:pPr>
              <w:ind w:left="-167"/>
              <w:jc w:val="right"/>
              <w:rPr>
                <w:sz w:val="26"/>
                <w:szCs w:val="26"/>
              </w:rPr>
            </w:pPr>
          </w:p>
        </w:tc>
      </w:tr>
      <w:tr w:rsidR="00DA7CC3" w:rsidRPr="005F1924" w:rsidTr="000F4E1F">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Cs/>
                <w:iCs/>
                <w:sz w:val="26"/>
                <w:szCs w:val="26"/>
              </w:rPr>
            </w:pPr>
            <w:r>
              <w:rPr>
                <w:bCs/>
                <w:iCs/>
                <w:sz w:val="26"/>
                <w:szCs w:val="26"/>
              </w:rPr>
              <w:t>3</w:t>
            </w:r>
            <w:r w:rsidRPr="005F1924">
              <w:rPr>
                <w:bCs/>
                <w:iCs/>
                <w:sz w:val="26"/>
                <w:szCs w:val="26"/>
              </w:rPr>
              <w:t>.2</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rPr>
                <w:bCs/>
                <w:sz w:val="26"/>
                <w:szCs w:val="26"/>
              </w:rPr>
            </w:pPr>
            <w:r w:rsidRPr="005F1924">
              <w:rPr>
                <w:bCs/>
                <w:sz w:val="26"/>
                <w:szCs w:val="26"/>
              </w:rPr>
              <w:t>Lợi nhuận sản xuất khác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5F1924" w:rsidRDefault="00DA7CC3" w:rsidP="0091590F">
            <w:pPr>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2615B6" w:rsidRDefault="00DA7CC3" w:rsidP="0091590F">
            <w:pPr>
              <w:ind w:left="-167" w:right="-16"/>
              <w:jc w:val="right"/>
              <w:rPr>
                <w:bCs/>
                <w:sz w:val="26"/>
                <w:szCs w:val="26"/>
              </w:rPr>
            </w:pPr>
            <w:r w:rsidRPr="002615B6">
              <w:rPr>
                <w:bCs/>
                <w:sz w:val="26"/>
                <w:szCs w:val="26"/>
              </w:rPr>
              <w:t>415,93</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B91DB5" w:rsidRDefault="00DA7CC3" w:rsidP="0091590F">
            <w:pPr>
              <w:ind w:left="-167"/>
              <w:jc w:val="right"/>
              <w:rPr>
                <w:sz w:val="26"/>
                <w:szCs w:val="26"/>
              </w:rPr>
            </w:pPr>
            <w:r w:rsidRPr="00B91DB5">
              <w:rPr>
                <w:sz w:val="26"/>
                <w:szCs w:val="26"/>
              </w:rPr>
              <w:t>982,11</w:t>
            </w:r>
          </w:p>
        </w:tc>
        <w:tc>
          <w:tcPr>
            <w:tcW w:w="1307" w:type="dxa"/>
            <w:tcBorders>
              <w:top w:val="single" w:sz="4" w:space="0" w:color="auto"/>
              <w:left w:val="single" w:sz="4" w:space="0" w:color="auto"/>
              <w:bottom w:val="single" w:sz="4" w:space="0" w:color="auto"/>
              <w:right w:val="single" w:sz="4" w:space="0" w:color="auto"/>
            </w:tcBorders>
          </w:tcPr>
          <w:p w:rsidR="00DA7CC3" w:rsidRPr="005F1924" w:rsidRDefault="00DA7CC3" w:rsidP="0091590F">
            <w:pPr>
              <w:ind w:left="-167"/>
              <w:jc w:val="right"/>
              <w:rPr>
                <w:sz w:val="26"/>
                <w:szCs w:val="26"/>
              </w:rPr>
            </w:pPr>
          </w:p>
        </w:tc>
      </w:tr>
      <w:tr w:rsidR="00DA7CC3" w:rsidRPr="005F1924" w:rsidTr="000F4E1F">
        <w:trPr>
          <w:trHeight w:val="531"/>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Cs/>
                <w:iCs/>
                <w:sz w:val="26"/>
                <w:szCs w:val="26"/>
              </w:rPr>
            </w:pPr>
            <w:r>
              <w:rPr>
                <w:bCs/>
                <w:iCs/>
                <w:sz w:val="26"/>
                <w:szCs w:val="26"/>
              </w:rPr>
              <w:t>3</w:t>
            </w:r>
            <w:r w:rsidRPr="005F1924">
              <w:rPr>
                <w:bCs/>
                <w:iCs/>
                <w:sz w:val="26"/>
                <w:szCs w:val="26"/>
              </w:rPr>
              <w:t>.3</w:t>
            </w: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DA7CC3" w:rsidRPr="005F1924" w:rsidRDefault="00DA7CC3" w:rsidP="0091590F">
            <w:pPr>
              <w:rPr>
                <w:bCs/>
                <w:sz w:val="26"/>
                <w:szCs w:val="26"/>
              </w:rPr>
            </w:pPr>
            <w:r w:rsidRPr="005F1924">
              <w:rPr>
                <w:bCs/>
                <w:sz w:val="26"/>
                <w:szCs w:val="26"/>
              </w:rPr>
              <w:t>Lợi nhuận HĐTC</w:t>
            </w:r>
          </w:p>
        </w:tc>
        <w:tc>
          <w:tcPr>
            <w:tcW w:w="1276" w:type="dxa"/>
            <w:tcBorders>
              <w:top w:val="single" w:sz="4" w:space="0" w:color="auto"/>
              <w:left w:val="nil"/>
              <w:bottom w:val="single" w:sz="4" w:space="0" w:color="auto"/>
              <w:right w:val="single" w:sz="4" w:space="0" w:color="auto"/>
            </w:tcBorders>
            <w:vAlign w:val="center"/>
          </w:tcPr>
          <w:p w:rsidR="00DA7CC3" w:rsidRPr="005F1924" w:rsidRDefault="00DA7CC3" w:rsidP="0091590F">
            <w:pPr>
              <w:jc w:val="center"/>
              <w:rPr>
                <w:bCs/>
                <w:sz w:val="26"/>
                <w:szCs w:val="26"/>
              </w:rPr>
            </w:pPr>
            <w:r w:rsidRPr="005F1924">
              <w:rPr>
                <w:bCs/>
                <w:sz w:val="26"/>
                <w:szCs w:val="26"/>
              </w:rPr>
              <w:t>Tr.</w:t>
            </w:r>
            <w:r>
              <w:rPr>
                <w:bCs/>
                <w:sz w:val="26"/>
                <w:szCs w:val="26"/>
              </w:rPr>
              <w:t xml:space="preserve"> </w:t>
            </w:r>
            <w:r w:rsidRPr="005F1924">
              <w:rPr>
                <w:bCs/>
                <w:sz w:val="26"/>
                <w:szCs w:val="26"/>
              </w:rPr>
              <w:t>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2615B6" w:rsidRDefault="00DA7CC3" w:rsidP="0091590F">
            <w:pPr>
              <w:ind w:left="-167" w:right="34"/>
              <w:jc w:val="right"/>
              <w:rPr>
                <w:bCs/>
                <w:sz w:val="26"/>
                <w:szCs w:val="26"/>
              </w:rPr>
            </w:pPr>
            <w:r w:rsidRPr="002615B6">
              <w:rPr>
                <w:bCs/>
                <w:sz w:val="26"/>
                <w:szCs w:val="26"/>
              </w:rPr>
              <w:t>851,86</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B91DB5" w:rsidRDefault="00DA7CC3" w:rsidP="0091590F">
            <w:pPr>
              <w:ind w:left="-167"/>
              <w:jc w:val="right"/>
              <w:rPr>
                <w:sz w:val="26"/>
                <w:szCs w:val="26"/>
              </w:rPr>
            </w:pPr>
            <w:r w:rsidRPr="00B91DB5">
              <w:rPr>
                <w:sz w:val="26"/>
                <w:szCs w:val="26"/>
              </w:rPr>
              <w:t>237,50</w:t>
            </w:r>
          </w:p>
        </w:tc>
        <w:tc>
          <w:tcPr>
            <w:tcW w:w="1307" w:type="dxa"/>
            <w:tcBorders>
              <w:top w:val="single" w:sz="4" w:space="0" w:color="auto"/>
              <w:left w:val="single" w:sz="4" w:space="0" w:color="auto"/>
              <w:bottom w:val="single" w:sz="4" w:space="0" w:color="auto"/>
              <w:right w:val="single" w:sz="4" w:space="0" w:color="auto"/>
            </w:tcBorders>
          </w:tcPr>
          <w:p w:rsidR="00DA7CC3" w:rsidRDefault="00DA7CC3" w:rsidP="0091590F">
            <w:pPr>
              <w:ind w:left="-167"/>
              <w:jc w:val="right"/>
              <w:rPr>
                <w:sz w:val="26"/>
                <w:szCs w:val="26"/>
              </w:rPr>
            </w:pPr>
          </w:p>
        </w:tc>
      </w:tr>
      <w:tr w:rsidR="00DA7CC3" w:rsidRPr="005F1924" w:rsidTr="000F4E1F">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CC3" w:rsidRPr="005F1924" w:rsidRDefault="00DA7CC3" w:rsidP="0091590F">
            <w:pPr>
              <w:rPr>
                <w:b/>
                <w:bCs/>
                <w:iCs/>
                <w:sz w:val="26"/>
                <w:szCs w:val="26"/>
              </w:rPr>
            </w:pPr>
            <w:r>
              <w:rPr>
                <w:b/>
                <w:bCs/>
                <w:iCs/>
                <w:sz w:val="26"/>
                <w:szCs w:val="26"/>
              </w:rPr>
              <w:t>4</w:t>
            </w: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DA7CC3" w:rsidRPr="005F1924" w:rsidRDefault="00DA7CC3" w:rsidP="0091590F">
            <w:pPr>
              <w:rPr>
                <w:b/>
                <w:bCs/>
                <w:sz w:val="26"/>
                <w:szCs w:val="26"/>
              </w:rPr>
            </w:pPr>
            <w:r w:rsidRPr="005F1924">
              <w:rPr>
                <w:b/>
                <w:bCs/>
                <w:sz w:val="26"/>
                <w:szCs w:val="26"/>
              </w:rPr>
              <w:t>Thuế TNDN</w:t>
            </w:r>
          </w:p>
        </w:tc>
        <w:tc>
          <w:tcPr>
            <w:tcW w:w="1276" w:type="dxa"/>
            <w:tcBorders>
              <w:top w:val="single" w:sz="4" w:space="0" w:color="auto"/>
              <w:left w:val="nil"/>
              <w:bottom w:val="single" w:sz="4" w:space="0" w:color="auto"/>
              <w:right w:val="single" w:sz="4" w:space="0" w:color="auto"/>
            </w:tcBorders>
            <w:vAlign w:val="center"/>
          </w:tcPr>
          <w:p w:rsidR="00DA7CC3" w:rsidRPr="005F1924" w:rsidRDefault="00DA7CC3" w:rsidP="0091590F">
            <w:pPr>
              <w:jc w:val="center"/>
              <w:rPr>
                <w:b/>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2615B6" w:rsidRDefault="00DA7CC3" w:rsidP="0091590F">
            <w:pPr>
              <w:ind w:left="-167" w:right="34"/>
              <w:jc w:val="right"/>
              <w:rPr>
                <w:b/>
                <w:bCs/>
                <w:sz w:val="26"/>
                <w:szCs w:val="26"/>
              </w:rPr>
            </w:pPr>
            <w:r w:rsidRPr="002615B6">
              <w:rPr>
                <w:b/>
                <w:bCs/>
                <w:sz w:val="26"/>
                <w:szCs w:val="26"/>
              </w:rPr>
              <w:t>5.956,62</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B91DB5" w:rsidRDefault="00DA7CC3" w:rsidP="0091590F">
            <w:pPr>
              <w:ind w:left="-167"/>
              <w:jc w:val="right"/>
              <w:rPr>
                <w:b/>
                <w:sz w:val="26"/>
                <w:szCs w:val="26"/>
              </w:rPr>
            </w:pPr>
            <w:r w:rsidRPr="00B91DB5">
              <w:rPr>
                <w:b/>
                <w:sz w:val="26"/>
                <w:szCs w:val="26"/>
              </w:rPr>
              <w:t>6.123,06</w:t>
            </w:r>
          </w:p>
        </w:tc>
        <w:tc>
          <w:tcPr>
            <w:tcW w:w="1307" w:type="dxa"/>
            <w:tcBorders>
              <w:top w:val="single" w:sz="4" w:space="0" w:color="auto"/>
              <w:left w:val="single" w:sz="4" w:space="0" w:color="auto"/>
              <w:bottom w:val="single" w:sz="4" w:space="0" w:color="auto"/>
              <w:right w:val="single" w:sz="4" w:space="0" w:color="auto"/>
            </w:tcBorders>
          </w:tcPr>
          <w:p w:rsidR="00DA7CC3" w:rsidRPr="005F1924" w:rsidRDefault="00DA7CC3" w:rsidP="0091590F">
            <w:pPr>
              <w:ind w:left="-167"/>
              <w:jc w:val="right"/>
              <w:rPr>
                <w:b/>
                <w:sz w:val="26"/>
                <w:szCs w:val="26"/>
              </w:rPr>
            </w:pPr>
          </w:p>
        </w:tc>
      </w:tr>
      <w:tr w:rsidR="00DA7CC3" w:rsidRPr="00CC4EA6" w:rsidTr="000F4E1F">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CC3" w:rsidRPr="00950827" w:rsidRDefault="00DA7CC3" w:rsidP="0091590F">
            <w:pPr>
              <w:ind w:hanging="180"/>
              <w:jc w:val="center"/>
              <w:rPr>
                <w:b/>
                <w:sz w:val="26"/>
                <w:szCs w:val="26"/>
                <w:lang w:val="en-US"/>
              </w:rPr>
            </w:pPr>
            <w:r>
              <w:rPr>
                <w:b/>
                <w:sz w:val="26"/>
                <w:szCs w:val="26"/>
                <w:lang w:val="en-US"/>
              </w:rPr>
              <w:t>5</w:t>
            </w: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DA7CC3" w:rsidRPr="00202011" w:rsidRDefault="00DA7CC3" w:rsidP="0091590F">
            <w:pPr>
              <w:ind w:hanging="180"/>
              <w:jc w:val="both"/>
              <w:rPr>
                <w:b/>
                <w:sz w:val="26"/>
                <w:szCs w:val="26"/>
              </w:rPr>
            </w:pPr>
            <w:r>
              <w:rPr>
                <w:b/>
                <w:sz w:val="26"/>
                <w:szCs w:val="26"/>
              </w:rPr>
              <w:t xml:space="preserve">   </w:t>
            </w:r>
            <w:r w:rsidRPr="00202011">
              <w:rPr>
                <w:b/>
                <w:sz w:val="26"/>
                <w:szCs w:val="26"/>
              </w:rPr>
              <w:t>Lợi nhuận sau thuế</w:t>
            </w:r>
          </w:p>
        </w:tc>
        <w:tc>
          <w:tcPr>
            <w:tcW w:w="1276" w:type="dxa"/>
            <w:tcBorders>
              <w:top w:val="single" w:sz="4" w:space="0" w:color="auto"/>
              <w:left w:val="nil"/>
              <w:bottom w:val="single" w:sz="4" w:space="0" w:color="auto"/>
              <w:right w:val="single" w:sz="4" w:space="0" w:color="auto"/>
            </w:tcBorders>
            <w:vAlign w:val="center"/>
          </w:tcPr>
          <w:p w:rsidR="00DA7CC3" w:rsidRPr="005F1924" w:rsidRDefault="00DA7CC3" w:rsidP="0091590F">
            <w:pPr>
              <w:ind w:hanging="180"/>
              <w:jc w:val="both"/>
              <w:rPr>
                <w:b/>
                <w:sz w:val="26"/>
                <w:szCs w:val="26"/>
              </w:rPr>
            </w:pPr>
            <w:r w:rsidRPr="005F1924">
              <w:rPr>
                <w:b/>
                <w:sz w:val="26"/>
                <w:szCs w:val="26"/>
              </w:rPr>
              <w:t xml:space="preserve">Tr. </w:t>
            </w:r>
            <w:r w:rsidRPr="00202011">
              <w:rPr>
                <w:b/>
                <w:sz w:val="26"/>
                <w:szCs w:val="26"/>
              </w:rPr>
              <w:t>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7CC3" w:rsidRPr="002615B6" w:rsidRDefault="00DA7CC3" w:rsidP="0091590F">
            <w:pPr>
              <w:ind w:hanging="180"/>
              <w:jc w:val="right"/>
              <w:rPr>
                <w:b/>
                <w:sz w:val="26"/>
                <w:szCs w:val="26"/>
              </w:rPr>
            </w:pPr>
            <w:r w:rsidRPr="002615B6">
              <w:rPr>
                <w:b/>
                <w:sz w:val="26"/>
                <w:szCs w:val="26"/>
              </w:rPr>
              <w:t>23.826,47</w:t>
            </w:r>
          </w:p>
        </w:tc>
        <w:tc>
          <w:tcPr>
            <w:tcW w:w="1637" w:type="dxa"/>
            <w:tcBorders>
              <w:top w:val="single" w:sz="4" w:space="0" w:color="auto"/>
              <w:left w:val="single" w:sz="4" w:space="0" w:color="auto"/>
              <w:bottom w:val="single" w:sz="4" w:space="0" w:color="auto"/>
              <w:right w:val="single" w:sz="4" w:space="0" w:color="auto"/>
            </w:tcBorders>
            <w:vAlign w:val="center"/>
          </w:tcPr>
          <w:p w:rsidR="00DA7CC3" w:rsidRPr="00B91DB5" w:rsidRDefault="00DA7CC3" w:rsidP="0091590F">
            <w:pPr>
              <w:ind w:hanging="180"/>
              <w:jc w:val="right"/>
              <w:rPr>
                <w:b/>
                <w:sz w:val="26"/>
                <w:szCs w:val="26"/>
              </w:rPr>
            </w:pPr>
            <w:r w:rsidRPr="00B91DB5">
              <w:rPr>
                <w:b/>
                <w:sz w:val="26"/>
                <w:szCs w:val="26"/>
              </w:rPr>
              <w:t>24.263,51</w:t>
            </w:r>
          </w:p>
        </w:tc>
        <w:tc>
          <w:tcPr>
            <w:tcW w:w="1307" w:type="dxa"/>
            <w:tcBorders>
              <w:top w:val="single" w:sz="4" w:space="0" w:color="auto"/>
              <w:left w:val="single" w:sz="4" w:space="0" w:color="auto"/>
              <w:bottom w:val="single" w:sz="4" w:space="0" w:color="auto"/>
              <w:right w:val="single" w:sz="4" w:space="0" w:color="auto"/>
            </w:tcBorders>
          </w:tcPr>
          <w:p w:rsidR="00DA7CC3" w:rsidRPr="00CC4EA6" w:rsidRDefault="00DA7CC3" w:rsidP="0091590F">
            <w:pPr>
              <w:ind w:hanging="180"/>
              <w:jc w:val="right"/>
              <w:rPr>
                <w:b/>
                <w:sz w:val="26"/>
                <w:szCs w:val="26"/>
              </w:rPr>
            </w:pPr>
            <w:r>
              <w:rPr>
                <w:b/>
                <w:sz w:val="26"/>
                <w:szCs w:val="26"/>
              </w:rPr>
              <w:t>101,83</w:t>
            </w:r>
          </w:p>
        </w:tc>
      </w:tr>
    </w:tbl>
    <w:p w:rsidR="0079157B" w:rsidRDefault="0079157B">
      <w:pPr>
        <w:pStyle w:val="BodyText"/>
        <w:spacing w:before="11"/>
        <w:ind w:left="0" w:firstLine="0"/>
        <w:jc w:val="left"/>
        <w:rPr>
          <w:sz w:val="10"/>
        </w:rPr>
      </w:pPr>
    </w:p>
    <w:p w:rsidR="0079157B" w:rsidRDefault="006D501F">
      <w:pPr>
        <w:pStyle w:val="Heading1"/>
        <w:numPr>
          <w:ilvl w:val="2"/>
          <w:numId w:val="4"/>
        </w:numPr>
        <w:tabs>
          <w:tab w:val="left" w:pos="2014"/>
        </w:tabs>
        <w:spacing w:before="117"/>
      </w:pPr>
      <w:r>
        <w:t>Công tác sửa</w:t>
      </w:r>
      <w:r>
        <w:rPr>
          <w:spacing w:val="1"/>
        </w:rPr>
        <w:t xml:space="preserve"> </w:t>
      </w:r>
      <w:r>
        <w:t>chữa:</w:t>
      </w:r>
    </w:p>
    <w:p w:rsidR="00F41E06" w:rsidRPr="00107F00" w:rsidRDefault="00F41E06" w:rsidP="008F2B78">
      <w:pPr>
        <w:pStyle w:val="Header"/>
        <w:tabs>
          <w:tab w:val="clear" w:pos="4320"/>
          <w:tab w:val="clear" w:pos="8640"/>
        </w:tabs>
        <w:spacing w:line="276" w:lineRule="auto"/>
        <w:ind w:firstLine="569"/>
        <w:jc w:val="both"/>
        <w:rPr>
          <w:color w:val="000000" w:themeColor="text1"/>
          <w:lang w:val="pt-BR" w:eastAsia="en-US"/>
        </w:rPr>
      </w:pPr>
      <w:r w:rsidRPr="00107F00">
        <w:rPr>
          <w:color w:val="000000" w:themeColor="text1"/>
        </w:rPr>
        <w:t xml:space="preserve">Hoàn thành kế hoạch đại tu, trung tu các tổ lò hơi, </w:t>
      </w:r>
      <w:r w:rsidRPr="00107F00">
        <w:rPr>
          <w:color w:val="000000" w:themeColor="text1"/>
          <w:lang w:val="en-US"/>
        </w:rPr>
        <w:t>66</w:t>
      </w:r>
      <w:r w:rsidRPr="00107F00">
        <w:rPr>
          <w:b/>
          <w:bCs/>
          <w:color w:val="000000" w:themeColor="text1"/>
          <w:lang w:val="en-US"/>
        </w:rPr>
        <w:t>/</w:t>
      </w:r>
      <w:r w:rsidRPr="00107F00">
        <w:rPr>
          <w:color w:val="000000" w:themeColor="text1"/>
          <w:lang w:val="en-US"/>
        </w:rPr>
        <w:t>66 công trình</w:t>
      </w:r>
      <w:r w:rsidRPr="00107F00">
        <w:rPr>
          <w:color w:val="000000" w:themeColor="text1"/>
        </w:rPr>
        <w:t xml:space="preserve"> danh mục thiết bị lẻ. Tổng giá trị sửa chữa lớn là</w:t>
      </w:r>
      <w:r w:rsidRPr="00107F00">
        <w:rPr>
          <w:color w:val="000000" w:themeColor="text1"/>
          <w:lang w:val="en-US"/>
        </w:rPr>
        <w:t>:</w:t>
      </w:r>
      <w:r w:rsidRPr="00107F00">
        <w:rPr>
          <w:color w:val="000000" w:themeColor="text1"/>
        </w:rPr>
        <w:t xml:space="preserve"> </w:t>
      </w:r>
      <w:r w:rsidR="00687A39" w:rsidRPr="00107F00">
        <w:rPr>
          <w:color w:val="000000" w:themeColor="text1"/>
          <w:lang w:val="en-US"/>
        </w:rPr>
        <w:t>33</w:t>
      </w:r>
      <w:r w:rsidRPr="00107F00">
        <w:rPr>
          <w:color w:val="000000" w:themeColor="text1"/>
          <w:lang w:val="en-US"/>
        </w:rPr>
        <w:t>,</w:t>
      </w:r>
      <w:r w:rsidR="00687A39" w:rsidRPr="00107F00">
        <w:rPr>
          <w:color w:val="000000" w:themeColor="text1"/>
          <w:lang w:val="en-US"/>
        </w:rPr>
        <w:t>83</w:t>
      </w:r>
      <w:r w:rsidRPr="00107F00">
        <w:rPr>
          <w:b/>
          <w:bCs/>
          <w:color w:val="000000" w:themeColor="text1"/>
        </w:rPr>
        <w:t>/</w:t>
      </w:r>
      <w:r w:rsidRPr="00107F00">
        <w:rPr>
          <w:bCs/>
          <w:color w:val="000000" w:themeColor="text1"/>
          <w:lang w:val="en-US"/>
        </w:rPr>
        <w:t>39,32</w:t>
      </w:r>
      <w:r w:rsidRPr="00107F00">
        <w:rPr>
          <w:color w:val="000000" w:themeColor="text1"/>
        </w:rPr>
        <w:t xml:space="preserve"> tỷ đồng </w:t>
      </w:r>
      <w:r w:rsidRPr="00107F00">
        <w:rPr>
          <w:color w:val="000000" w:themeColor="text1"/>
          <w:lang w:val="en-US"/>
        </w:rPr>
        <w:t xml:space="preserve">so với kế hoạch HĐQT </w:t>
      </w:r>
      <w:r w:rsidR="00267C41" w:rsidRPr="00107F00">
        <w:rPr>
          <w:color w:val="000000" w:themeColor="text1"/>
          <w:lang w:val="en-US"/>
        </w:rPr>
        <w:t>giao kế hoạch 2022</w:t>
      </w:r>
      <w:r w:rsidR="00107F00">
        <w:rPr>
          <w:color w:val="000000" w:themeColor="text1"/>
          <w:lang w:val="en-US"/>
        </w:rPr>
        <w:t>,</w:t>
      </w:r>
      <w:r w:rsidR="00267C41" w:rsidRPr="00107F00">
        <w:rPr>
          <w:color w:val="000000" w:themeColor="text1"/>
          <w:lang w:val="en-GB"/>
        </w:rPr>
        <w:t xml:space="preserve"> </w:t>
      </w:r>
      <w:r w:rsidR="00267C41" w:rsidRPr="00107F00">
        <w:rPr>
          <w:color w:val="000000" w:themeColor="text1"/>
          <w:lang w:val="pt-BR" w:eastAsia="en-US"/>
        </w:rPr>
        <w:t xml:space="preserve">tiết kiệm 45% so với giá trị dự toán sửa chữa lớn được phê </w:t>
      </w:r>
      <w:r w:rsidR="00267C41" w:rsidRPr="00107F00">
        <w:rPr>
          <w:color w:val="000000" w:themeColor="text1"/>
          <w:lang w:val="pt-BR" w:eastAsia="en-US"/>
        </w:rPr>
        <w:lastRenderedPageBreak/>
        <w:t>duyệt (</w:t>
      </w:r>
      <w:r w:rsidR="00687A39" w:rsidRPr="00107F00">
        <w:rPr>
          <w:color w:val="000000" w:themeColor="text1"/>
          <w:lang w:val="pt-BR" w:eastAsia="en-US"/>
        </w:rPr>
        <w:t>49,148 tỷ đồng</w:t>
      </w:r>
      <w:r w:rsidR="00267C41" w:rsidRPr="00107F00">
        <w:rPr>
          <w:color w:val="000000" w:themeColor="text1"/>
          <w:lang w:val="pt-BR" w:eastAsia="en-US"/>
        </w:rPr>
        <w:t>).</w:t>
      </w:r>
      <w:r w:rsidR="00687A39" w:rsidRPr="00107F00">
        <w:rPr>
          <w:color w:val="000000" w:themeColor="text1"/>
          <w:lang w:val="pt-BR" w:eastAsia="en-US"/>
        </w:rPr>
        <w:t xml:space="preserve"> </w:t>
      </w:r>
      <w:r w:rsidR="00267C41" w:rsidRPr="00107F00">
        <w:rPr>
          <w:color w:val="000000" w:themeColor="text1"/>
          <w:lang w:val="pt-BR" w:eastAsia="en-US"/>
        </w:rPr>
        <w:t xml:space="preserve">Kế hoạch thay mới bản thể Turbine số 4 </w:t>
      </w:r>
      <w:r w:rsidR="009C6935">
        <w:rPr>
          <w:color w:val="000000" w:themeColor="text1"/>
          <w:lang w:val="pt-BR" w:eastAsia="en-US"/>
        </w:rPr>
        <w:t>dự kiến thực hiện quý 3/2023</w:t>
      </w:r>
      <w:r w:rsidRPr="00107F00">
        <w:rPr>
          <w:color w:val="000000" w:themeColor="text1"/>
          <w:lang w:val="pt-BR" w:eastAsia="en-US"/>
        </w:rPr>
        <w:t>.</w:t>
      </w:r>
      <w:r w:rsidR="00B2356C" w:rsidRPr="00107F00">
        <w:rPr>
          <w:color w:val="000000" w:themeColor="text1"/>
          <w:lang w:val="pt-BR" w:eastAsia="en-US"/>
        </w:rPr>
        <w:t xml:space="preserve"> </w:t>
      </w:r>
    </w:p>
    <w:p w:rsidR="0079157B" w:rsidRPr="00107F00" w:rsidRDefault="006D501F">
      <w:pPr>
        <w:pStyle w:val="Heading1"/>
        <w:numPr>
          <w:ilvl w:val="2"/>
          <w:numId w:val="4"/>
        </w:numPr>
        <w:tabs>
          <w:tab w:val="left" w:pos="2014"/>
        </w:tabs>
        <w:spacing w:before="123"/>
        <w:rPr>
          <w:color w:val="000000" w:themeColor="text1"/>
        </w:rPr>
      </w:pPr>
      <w:r w:rsidRPr="00107F00">
        <w:rPr>
          <w:color w:val="000000" w:themeColor="text1"/>
        </w:rPr>
        <w:t>Công tác đấu thầu mua</w:t>
      </w:r>
      <w:r w:rsidRPr="00107F00">
        <w:rPr>
          <w:color w:val="000000" w:themeColor="text1"/>
          <w:spacing w:val="1"/>
        </w:rPr>
        <w:t xml:space="preserve"> </w:t>
      </w:r>
      <w:r w:rsidRPr="00107F00">
        <w:rPr>
          <w:color w:val="000000" w:themeColor="text1"/>
        </w:rPr>
        <w:t>sắm:</w:t>
      </w:r>
    </w:p>
    <w:p w:rsidR="0079157B" w:rsidRPr="00107F00" w:rsidRDefault="006D501F" w:rsidP="006A4D14">
      <w:pPr>
        <w:pStyle w:val="BodyText"/>
        <w:spacing w:before="115"/>
        <w:ind w:left="0" w:right="413" w:firstLine="568"/>
        <w:rPr>
          <w:color w:val="000000" w:themeColor="text1"/>
        </w:rPr>
      </w:pPr>
      <w:r w:rsidRPr="00107F00">
        <w:rPr>
          <w:color w:val="000000" w:themeColor="text1"/>
        </w:rPr>
        <w:t xml:space="preserve">Tất cả các gói thầu mua sắm vật tư, thiết bị </w:t>
      </w:r>
      <w:r w:rsidR="00A40409" w:rsidRPr="00107F00">
        <w:rPr>
          <w:color w:val="000000" w:themeColor="text1"/>
          <w:lang w:val="en-US"/>
        </w:rPr>
        <w:t xml:space="preserve">đáp ứng </w:t>
      </w:r>
      <w:r w:rsidRPr="00107F00">
        <w:rPr>
          <w:color w:val="000000" w:themeColor="text1"/>
        </w:rPr>
        <w:t xml:space="preserve">phục vụ cho SXKD </w:t>
      </w:r>
      <w:r w:rsidR="00A40409" w:rsidRPr="00107F00">
        <w:rPr>
          <w:color w:val="000000" w:themeColor="text1"/>
          <w:lang w:val="en-US"/>
        </w:rPr>
        <w:t>triển khai</w:t>
      </w:r>
      <w:r w:rsidRPr="00107F00">
        <w:rPr>
          <w:color w:val="000000" w:themeColor="text1"/>
        </w:rPr>
        <w:t xml:space="preserve"> thực hiện theo </w:t>
      </w:r>
      <w:r w:rsidR="00A40409" w:rsidRPr="00107F00">
        <w:rPr>
          <w:color w:val="000000" w:themeColor="text1"/>
          <w:lang w:val="en-US"/>
        </w:rPr>
        <w:t xml:space="preserve">đúng </w:t>
      </w:r>
      <w:r w:rsidRPr="00107F00">
        <w:rPr>
          <w:color w:val="000000" w:themeColor="text1"/>
        </w:rPr>
        <w:t>quy định của Luật đấu thầu với giá cả cạnh tranh, công bằng và minh bạch.</w:t>
      </w:r>
    </w:p>
    <w:p w:rsidR="0079157B" w:rsidRDefault="006D501F">
      <w:pPr>
        <w:pStyle w:val="Heading1"/>
        <w:numPr>
          <w:ilvl w:val="2"/>
          <w:numId w:val="4"/>
        </w:numPr>
        <w:tabs>
          <w:tab w:val="left" w:pos="2015"/>
        </w:tabs>
        <w:spacing w:before="126"/>
        <w:ind w:hanging="493"/>
      </w:pPr>
      <w:r>
        <w:t>Công tác đầu tư tài</w:t>
      </w:r>
      <w:r>
        <w:rPr>
          <w:spacing w:val="-3"/>
        </w:rPr>
        <w:t xml:space="preserve"> </w:t>
      </w:r>
      <w:r>
        <w:t>chính:</w:t>
      </w:r>
    </w:p>
    <w:p w:rsidR="0079157B" w:rsidRDefault="006D501F" w:rsidP="00656F9D">
      <w:pPr>
        <w:pStyle w:val="BodyText"/>
        <w:spacing w:before="115"/>
        <w:ind w:left="0" w:right="330" w:firstLine="568"/>
        <w:jc w:val="left"/>
      </w:pPr>
      <w:r>
        <w:t xml:space="preserve"> </w:t>
      </w:r>
      <w:r w:rsidR="00656F9D">
        <w:rPr>
          <w:lang w:val="en-US"/>
        </w:rPr>
        <w:t>Đầ</w:t>
      </w:r>
      <w:r>
        <w:t>u tư góp vốn vào các Công ty sản suất điện đến thời điểm 31/12/2022:</w:t>
      </w:r>
      <w:r w:rsidR="00832468">
        <w:rPr>
          <w:lang w:val="en-US"/>
        </w:rPr>
        <w:t xml:space="preserve"> </w:t>
      </w:r>
      <w:r>
        <w:t xml:space="preserve">Công ty cổ phần </w:t>
      </w:r>
      <w:r w:rsidR="00832468">
        <w:rPr>
          <w:lang w:val="en-US"/>
        </w:rPr>
        <w:t>sửa chữa nhiệt điện miền B</w:t>
      </w:r>
      <w:r w:rsidR="00325CF9">
        <w:rPr>
          <w:lang w:val="en-US"/>
        </w:rPr>
        <w:t>ắc</w:t>
      </w:r>
      <w:r w:rsidR="00832468">
        <w:t>: 2,5 tỷ đồng, thu cổ tức 23</w:t>
      </w:r>
      <w:r w:rsidR="00832468">
        <w:rPr>
          <w:lang w:val="en-US"/>
        </w:rPr>
        <w:t>7</w:t>
      </w:r>
      <w:r w:rsidR="00832468">
        <w:t>,</w:t>
      </w:r>
      <w:r w:rsidR="00832468">
        <w:rPr>
          <w:lang w:val="en-US"/>
        </w:rPr>
        <w:t>5</w:t>
      </w:r>
      <w:r w:rsidR="00832468">
        <w:t xml:space="preserve"> triệu đồng</w:t>
      </w:r>
    </w:p>
    <w:p w:rsidR="0079157B" w:rsidRDefault="006D501F">
      <w:pPr>
        <w:pStyle w:val="Heading1"/>
        <w:numPr>
          <w:ilvl w:val="2"/>
          <w:numId w:val="4"/>
        </w:numPr>
        <w:tabs>
          <w:tab w:val="left" w:pos="2014"/>
        </w:tabs>
      </w:pPr>
      <w:r>
        <w:t>Công tác chuyển đổi số giai đoạn</w:t>
      </w:r>
      <w:r>
        <w:rPr>
          <w:spacing w:val="-8"/>
        </w:rPr>
        <w:t xml:space="preserve"> </w:t>
      </w:r>
      <w:r>
        <w:t>2020-2025:</w:t>
      </w:r>
    </w:p>
    <w:p w:rsidR="0079157B" w:rsidRDefault="006D501F" w:rsidP="008555A2">
      <w:pPr>
        <w:pStyle w:val="BodyText"/>
        <w:spacing w:before="115"/>
        <w:ind w:left="0" w:right="414" w:firstLine="569"/>
      </w:pPr>
      <w:r>
        <w:t>Công ty đã triển khai thực hiện, bám sát tiến độ chủ đề chuyển đổi số do Tập đoàn Điện lực Việt Nam và Tổng Công ty Phát điện 3 giao.</w:t>
      </w:r>
    </w:p>
    <w:p w:rsidR="0079157B" w:rsidRDefault="006D501F">
      <w:pPr>
        <w:pStyle w:val="Heading1"/>
        <w:numPr>
          <w:ilvl w:val="2"/>
          <w:numId w:val="4"/>
        </w:numPr>
        <w:tabs>
          <w:tab w:val="left" w:pos="2014"/>
        </w:tabs>
        <w:spacing w:before="127"/>
      </w:pPr>
      <w:r>
        <w:t>Công tác ATVSLĐ, bảo vệ môi trường, PCCC và</w:t>
      </w:r>
      <w:r>
        <w:rPr>
          <w:spacing w:val="-11"/>
        </w:rPr>
        <w:t xml:space="preserve"> </w:t>
      </w:r>
      <w:r>
        <w:t>PCTT&amp;TKCN:</w:t>
      </w:r>
    </w:p>
    <w:p w:rsidR="0079157B" w:rsidRDefault="006D501F" w:rsidP="00656F9D">
      <w:pPr>
        <w:pStyle w:val="BodyText"/>
        <w:spacing w:before="114"/>
        <w:ind w:left="0" w:right="412" w:firstLine="568"/>
      </w:pPr>
      <w:r>
        <w:t>Công ty thực hiện và chấp hành đầy đủ các quy định của Pháp luật, của Tập đoàn và của Tổng Công ty về công tác ATVSLĐ, về bảo vệ môi trường, PCCC và PCTT&amp;TKCN. Trong năm không để xảy ra sự cố về lao động, không để xảy ra sự cố về môi trường và làm tốt công tác PCCC và</w:t>
      </w:r>
      <w:r>
        <w:rPr>
          <w:spacing w:val="-17"/>
        </w:rPr>
        <w:t xml:space="preserve"> </w:t>
      </w:r>
      <w:r>
        <w:t>PCTT&amp;TKCN.</w:t>
      </w:r>
    </w:p>
    <w:p w:rsidR="00656F9D" w:rsidRPr="00656F9D" w:rsidRDefault="006D501F" w:rsidP="008D03DF">
      <w:pPr>
        <w:pStyle w:val="Heading1"/>
        <w:numPr>
          <w:ilvl w:val="1"/>
          <w:numId w:val="4"/>
        </w:numPr>
        <w:tabs>
          <w:tab w:val="left" w:pos="1803"/>
        </w:tabs>
        <w:spacing w:before="153"/>
        <w:ind w:right="413"/>
      </w:pPr>
      <w:r>
        <w:t>Kết quả giám sát của HĐQT đối với Ban Tổng Giám</w:t>
      </w:r>
      <w:r w:rsidRPr="00656F9D">
        <w:rPr>
          <w:spacing w:val="-17"/>
        </w:rPr>
        <w:t xml:space="preserve"> </w:t>
      </w:r>
      <w:r w:rsidR="00656F9D">
        <w:t>đố</w:t>
      </w:r>
      <w:r w:rsidR="00656F9D" w:rsidRPr="00656F9D">
        <w:rPr>
          <w:lang w:val="en-US"/>
        </w:rPr>
        <w:t>c.</w:t>
      </w:r>
    </w:p>
    <w:p w:rsidR="0079157B" w:rsidRPr="00656F9D" w:rsidRDefault="00107F00" w:rsidP="00107F00">
      <w:pPr>
        <w:pStyle w:val="Heading1"/>
        <w:tabs>
          <w:tab w:val="left" w:pos="1803"/>
        </w:tabs>
        <w:spacing w:before="153"/>
        <w:ind w:left="0" w:right="413" w:firstLine="0"/>
        <w:rPr>
          <w:b w:val="0"/>
        </w:rPr>
      </w:pPr>
      <w:r>
        <w:rPr>
          <w:b w:val="0"/>
        </w:rPr>
        <w:t xml:space="preserve"> </w:t>
      </w:r>
      <w:r w:rsidR="00E06D71">
        <w:rPr>
          <w:b w:val="0"/>
        </w:rPr>
        <w:t xml:space="preserve">     </w:t>
      </w:r>
      <w:r w:rsidR="006D501F" w:rsidRPr="00656F9D">
        <w:rPr>
          <w:b w:val="0"/>
        </w:rPr>
        <w:t>HĐQT giám sát chặt chẽ hoạt động của Ban Tổng Giám đốc trong việc triển khai thực hiện các Nghị quyết của ĐHĐCĐ và HĐQT; Các Nghị quyết, Quyết định của HĐQT chỉ đạo Ban Tổng Giám đốc đều phù hợp với phạm vi quyền và nghĩa vụ của HĐQT trong điều lệ của Công ty. Ban Tổng Giám đốc hoàn thành tốt vai trò điều hành hoạt động kinh doanh theo đúng định hướng, chỉ đạo của HĐQT. Thông tin HĐQT đến Ban Tổng Giám đốc và ngược lại đều nhanh chóng, thuận tiện, thời gian xử lý đảm bảo; Công ty hoạt động ổn định, hiệu quả, hoàn thành các chỉ tiêu sản xuất kinh doanh do Đại hội đồng cổ đông</w:t>
      </w:r>
      <w:r w:rsidR="006D501F" w:rsidRPr="00656F9D">
        <w:rPr>
          <w:b w:val="0"/>
          <w:spacing w:val="-18"/>
        </w:rPr>
        <w:t xml:space="preserve"> </w:t>
      </w:r>
      <w:r w:rsidR="006D501F" w:rsidRPr="00656F9D">
        <w:rPr>
          <w:b w:val="0"/>
        </w:rPr>
        <w:t>giao.</w:t>
      </w:r>
    </w:p>
    <w:p w:rsidR="0079157B" w:rsidRDefault="006D501F">
      <w:pPr>
        <w:pStyle w:val="Heading1"/>
        <w:numPr>
          <w:ilvl w:val="1"/>
          <w:numId w:val="4"/>
        </w:numPr>
        <w:tabs>
          <w:tab w:val="left" w:pos="1803"/>
        </w:tabs>
        <w:spacing w:before="124"/>
      </w:pPr>
      <w:r>
        <w:t>Đánh giá hoạt động của Ban Tổng Giám</w:t>
      </w:r>
      <w:r>
        <w:rPr>
          <w:spacing w:val="-3"/>
        </w:rPr>
        <w:t xml:space="preserve"> </w:t>
      </w:r>
      <w:r>
        <w:t>đốc</w:t>
      </w:r>
    </w:p>
    <w:p w:rsidR="0079157B" w:rsidRDefault="006D501F" w:rsidP="00E06D71">
      <w:pPr>
        <w:pStyle w:val="BodyText"/>
        <w:spacing w:before="115"/>
        <w:ind w:left="0" w:right="413" w:firstLine="284"/>
      </w:pPr>
      <w:r>
        <w:t xml:space="preserve">Ban Tổng Giám đốc đã có nhiều nỗ lực </w:t>
      </w:r>
      <w:r w:rsidR="008555A2">
        <w:rPr>
          <w:lang w:val="en-US"/>
        </w:rPr>
        <w:t>bám sát</w:t>
      </w:r>
      <w:r>
        <w:t xml:space="preserve"> công việc, tổ chức triển khai thực hiện nhiệm vụ theo Nghị quyết của ĐHĐCĐ và HĐQT, Ban Tổng Giám đốc đã tổ chức và điều hành hoạt động SXKD của Công ty hiệu quả, mang lại lợi ích thiết thực cho Công ty. Trong quá trình hoạt động SXKD, Ban Tổng Giám đốc thường xuyên báo cáo HĐQT về tình hình hoạt động SXKD, tài chính và các mặt hoạt động khác để có ý kiến chỉ đạo kịp thời.</w:t>
      </w:r>
    </w:p>
    <w:p w:rsidR="00877BD3" w:rsidRDefault="00877BD3" w:rsidP="00E06D71">
      <w:pPr>
        <w:pStyle w:val="BodyText"/>
        <w:spacing w:before="115"/>
        <w:ind w:left="0" w:right="413" w:firstLine="284"/>
      </w:pPr>
    </w:p>
    <w:p w:rsidR="00877BD3" w:rsidRDefault="00877BD3" w:rsidP="00E06D71">
      <w:pPr>
        <w:pStyle w:val="BodyText"/>
        <w:spacing w:before="115"/>
        <w:ind w:left="0" w:right="413" w:firstLine="284"/>
      </w:pPr>
    </w:p>
    <w:p w:rsidR="00877BD3" w:rsidRDefault="00877BD3" w:rsidP="00E06D71">
      <w:pPr>
        <w:pStyle w:val="BodyText"/>
        <w:spacing w:before="115"/>
        <w:ind w:left="0" w:right="413" w:firstLine="284"/>
      </w:pPr>
    </w:p>
    <w:p w:rsidR="00447D76" w:rsidRDefault="00447D76" w:rsidP="00E06D71">
      <w:pPr>
        <w:pStyle w:val="BodyText"/>
        <w:spacing w:before="115"/>
        <w:ind w:left="0" w:right="413" w:firstLine="284"/>
      </w:pPr>
    </w:p>
    <w:p w:rsidR="0079157B" w:rsidRDefault="006D501F">
      <w:pPr>
        <w:pStyle w:val="Heading1"/>
        <w:numPr>
          <w:ilvl w:val="1"/>
          <w:numId w:val="4"/>
        </w:numPr>
        <w:tabs>
          <w:tab w:val="left" w:pos="1803"/>
        </w:tabs>
        <w:spacing w:before="126"/>
      </w:pPr>
      <w:r>
        <w:t>Thù lao và chi phí hoạt động của</w:t>
      </w:r>
      <w:r>
        <w:rPr>
          <w:spacing w:val="-3"/>
        </w:rPr>
        <w:t xml:space="preserve"> </w:t>
      </w:r>
      <w:r>
        <w:t>HĐQT</w:t>
      </w:r>
    </w:p>
    <w:p w:rsidR="0079157B" w:rsidRDefault="006D501F">
      <w:pPr>
        <w:spacing w:after="7" w:line="317" w:lineRule="exact"/>
        <w:ind w:right="932"/>
        <w:jc w:val="right"/>
        <w:rPr>
          <w:i/>
          <w:sz w:val="28"/>
        </w:rPr>
      </w:pPr>
      <w:r>
        <w:rPr>
          <w:i/>
          <w:sz w:val="28"/>
        </w:rPr>
        <w:t xml:space="preserve">ĐVT:  </w:t>
      </w:r>
      <w:r w:rsidR="000A6366">
        <w:rPr>
          <w:i/>
          <w:sz w:val="28"/>
          <w:lang w:val="en-GB"/>
        </w:rPr>
        <w:t xml:space="preserve">triệu </w:t>
      </w:r>
      <w:r>
        <w:rPr>
          <w:i/>
          <w:sz w:val="28"/>
        </w:rPr>
        <w:t>đồng</w:t>
      </w:r>
    </w:p>
    <w:tbl>
      <w:tblPr>
        <w:tblW w:w="921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2160"/>
        <w:gridCol w:w="1275"/>
        <w:gridCol w:w="1276"/>
        <w:gridCol w:w="1276"/>
        <w:gridCol w:w="2268"/>
      </w:tblGrid>
      <w:tr w:rsidR="00A151E4" w:rsidRPr="003F140F" w:rsidTr="00447D76">
        <w:tc>
          <w:tcPr>
            <w:tcW w:w="959" w:type="dxa"/>
            <w:tcBorders>
              <w:top w:val="single" w:sz="4" w:space="0" w:color="auto"/>
              <w:left w:val="single" w:sz="4" w:space="0" w:color="auto"/>
              <w:bottom w:val="single" w:sz="4" w:space="0" w:color="auto"/>
              <w:right w:val="single" w:sz="4" w:space="0" w:color="auto"/>
            </w:tcBorders>
            <w:vAlign w:val="center"/>
            <w:hideMark/>
          </w:tcPr>
          <w:p w:rsidR="00A151E4" w:rsidRPr="003F140F" w:rsidRDefault="00A151E4" w:rsidP="001B3232">
            <w:r>
              <w:rPr>
                <w:b/>
                <w:bCs/>
                <w:color w:val="000000"/>
              </w:rPr>
              <w:t>STT</w:t>
            </w:r>
          </w:p>
        </w:tc>
        <w:tc>
          <w:tcPr>
            <w:tcW w:w="2160" w:type="dxa"/>
            <w:tcBorders>
              <w:top w:val="single" w:sz="4" w:space="0" w:color="auto"/>
              <w:left w:val="single" w:sz="4" w:space="0" w:color="auto"/>
              <w:bottom w:val="single" w:sz="4" w:space="0" w:color="auto"/>
              <w:right w:val="single" w:sz="4" w:space="0" w:color="auto"/>
            </w:tcBorders>
            <w:vAlign w:val="center"/>
            <w:hideMark/>
          </w:tcPr>
          <w:p w:rsidR="00A151E4" w:rsidRPr="003F140F" w:rsidRDefault="00A151E4" w:rsidP="001B3232">
            <w:r w:rsidRPr="003F140F">
              <w:rPr>
                <w:b/>
                <w:bCs/>
                <w:color w:val="000000"/>
              </w:rPr>
              <w:t xml:space="preserve">Nội dung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51E4" w:rsidRPr="003F140F" w:rsidRDefault="00A151E4" w:rsidP="001B3232">
            <w:r w:rsidRPr="003F140F">
              <w:rPr>
                <w:b/>
                <w:bCs/>
                <w:color w:val="000000"/>
              </w:rPr>
              <w:t>Số</w:t>
            </w:r>
            <w:r w:rsidRPr="003F140F">
              <w:rPr>
                <w:b/>
                <w:bCs/>
                <w:color w:val="000000"/>
              </w:rPr>
              <w:br/>
              <w:t>người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1E4" w:rsidRPr="003F140F" w:rsidRDefault="00A151E4" w:rsidP="001B3232">
            <w:r w:rsidRPr="003F140F">
              <w:rPr>
                <w:b/>
                <w:bCs/>
                <w:color w:val="000000"/>
              </w:rPr>
              <w:t>Mức chi</w:t>
            </w:r>
            <w:r w:rsidRPr="003F140F">
              <w:rPr>
                <w:b/>
                <w:bCs/>
                <w:color w:val="000000"/>
              </w:rPr>
              <w:br/>
              <w:t>người/tháng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1E4" w:rsidRPr="003F140F" w:rsidRDefault="00A151E4" w:rsidP="001B3232">
            <w:r w:rsidRPr="003F140F">
              <w:rPr>
                <w:b/>
                <w:bCs/>
                <w:color w:val="000000"/>
              </w:rPr>
              <w:t>Tổng</w:t>
            </w:r>
            <w:r w:rsidRPr="003F140F">
              <w:rPr>
                <w:b/>
                <w:bCs/>
                <w:color w:val="000000"/>
              </w:rPr>
              <w:br/>
              <w:t xml:space="preserve">tiền/năm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51E4" w:rsidRPr="003F140F" w:rsidRDefault="00A151E4" w:rsidP="001B3232">
            <w:r w:rsidRPr="003F140F">
              <w:rPr>
                <w:b/>
                <w:bCs/>
                <w:color w:val="000000"/>
              </w:rPr>
              <w:t>Ghi chú</w:t>
            </w:r>
          </w:p>
        </w:tc>
      </w:tr>
      <w:tr w:rsidR="00A151E4" w:rsidRPr="003F140F" w:rsidTr="00447D76">
        <w:tc>
          <w:tcPr>
            <w:tcW w:w="959"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jc w:val="center"/>
              <w:rPr>
                <w:b/>
                <w:bCs/>
                <w:color w:val="000000"/>
              </w:rPr>
            </w:pPr>
            <w:r>
              <w:rPr>
                <w:b/>
                <w:bCs/>
                <w:color w:val="000000"/>
              </w:rPr>
              <w:t>1</w:t>
            </w:r>
          </w:p>
        </w:tc>
        <w:tc>
          <w:tcPr>
            <w:tcW w:w="2160"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rPr>
                <w:b/>
                <w:bCs/>
                <w:color w:val="000000"/>
              </w:rPr>
            </w:pPr>
            <w:r>
              <w:rPr>
                <w:b/>
                <w:bCs/>
                <w:color w:val="000000"/>
              </w:rPr>
              <w:t>Tiền lương</w:t>
            </w:r>
          </w:p>
        </w:tc>
        <w:tc>
          <w:tcPr>
            <w:tcW w:w="1275"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rPr>
                <w:b/>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rPr>
                <w:b/>
                <w:bCs/>
                <w:color w:val="000000"/>
              </w:rPr>
            </w:pPr>
          </w:p>
        </w:tc>
      </w:tr>
      <w:tr w:rsidR="00A151E4" w:rsidRPr="003F140F" w:rsidTr="00447D76">
        <w:tc>
          <w:tcPr>
            <w:tcW w:w="959"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jc w:val="center"/>
              <w:rPr>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rPr>
                <w:bCs/>
                <w:color w:val="000000"/>
              </w:rPr>
            </w:pPr>
            <w:r w:rsidRPr="000E6530">
              <w:rPr>
                <w:bCs/>
                <w:color w:val="000000"/>
              </w:rPr>
              <w:t>Chủ tịch HĐQT chuyên trách</w:t>
            </w:r>
          </w:p>
        </w:tc>
        <w:tc>
          <w:tcPr>
            <w:tcW w:w="1275" w:type="dxa"/>
            <w:tcBorders>
              <w:top w:val="single" w:sz="4" w:space="0" w:color="auto"/>
              <w:left w:val="single" w:sz="4" w:space="0" w:color="auto"/>
              <w:bottom w:val="single" w:sz="4" w:space="0" w:color="auto"/>
              <w:right w:val="single" w:sz="4" w:space="0" w:color="auto"/>
            </w:tcBorders>
            <w:vAlign w:val="center"/>
          </w:tcPr>
          <w:p w:rsidR="00A151E4" w:rsidRPr="000E6530" w:rsidRDefault="00325CF9" w:rsidP="001B3232">
            <w:pPr>
              <w:jc w:val="center"/>
              <w:rPr>
                <w:bCs/>
                <w:color w:val="000000"/>
              </w:rPr>
            </w:pPr>
            <w:r>
              <w:rPr>
                <w:bCs/>
                <w:color w:val="000000"/>
                <w:lang w:val="en-US"/>
              </w:rPr>
              <w:t>0</w:t>
            </w:r>
            <w:r w:rsidR="00A151E4" w:rsidRPr="000E6530">
              <w:rPr>
                <w:bCs/>
                <w:color w:val="000000"/>
              </w:rPr>
              <w:t>1</w:t>
            </w:r>
            <w:r>
              <w:rPr>
                <w:bCs/>
                <w:color w:val="00000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jc w:val="right"/>
            </w:pPr>
            <w:r w:rsidRPr="000E6530">
              <w:t>31</w:t>
            </w:r>
            <w:r w:rsidR="000A6366">
              <w:rPr>
                <w:lang w:val="en-GB"/>
              </w:rPr>
              <w:t>,</w:t>
            </w:r>
            <w:r w:rsidRPr="000E6530">
              <w:t>194</w:t>
            </w:r>
          </w:p>
          <w:p w:rsidR="00A151E4" w:rsidRPr="000E6530" w:rsidRDefault="00A151E4" w:rsidP="001B3232">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6047FC" w:rsidRDefault="00A151E4" w:rsidP="001B3232">
            <w:pPr>
              <w:rPr>
                <w:color w:val="000000"/>
              </w:rPr>
            </w:pPr>
            <w:r w:rsidRPr="000E6530">
              <w:rPr>
                <w:color w:val="000000"/>
              </w:rPr>
              <w:t xml:space="preserve">    216</w:t>
            </w:r>
            <w:r w:rsidR="000A6366">
              <w:rPr>
                <w:color w:val="000000"/>
                <w:lang w:val="en-GB"/>
              </w:rPr>
              <w:t>,</w:t>
            </w:r>
            <w:r w:rsidRPr="000E6530">
              <w:rPr>
                <w:color w:val="000000"/>
              </w:rPr>
              <w:t xml:space="preserve">557 </w:t>
            </w:r>
          </w:p>
        </w:tc>
        <w:tc>
          <w:tcPr>
            <w:tcW w:w="2268" w:type="dxa"/>
            <w:tcBorders>
              <w:top w:val="single" w:sz="4" w:space="0" w:color="auto"/>
              <w:left w:val="single" w:sz="4" w:space="0" w:color="auto"/>
              <w:bottom w:val="single" w:sz="4" w:space="0" w:color="auto"/>
              <w:right w:val="single" w:sz="4" w:space="0" w:color="auto"/>
            </w:tcBorders>
            <w:vAlign w:val="center"/>
          </w:tcPr>
          <w:p w:rsidR="00A151E4" w:rsidRDefault="00A151E4" w:rsidP="001B3232">
            <w:pPr>
              <w:jc w:val="center"/>
              <w:rPr>
                <w:bCs/>
                <w:color w:val="000000"/>
              </w:rPr>
            </w:pPr>
            <w:r>
              <w:rPr>
                <w:bCs/>
                <w:color w:val="000000"/>
              </w:rPr>
              <w:t>(6 tháng)</w:t>
            </w:r>
          </w:p>
          <w:p w:rsidR="00A151E4" w:rsidRPr="000E6530" w:rsidRDefault="00A151E4" w:rsidP="001B3232">
            <w:pPr>
              <w:jc w:val="center"/>
              <w:rPr>
                <w:bCs/>
                <w:color w:val="000000"/>
              </w:rPr>
            </w:pPr>
            <w:r>
              <w:rPr>
                <w:bCs/>
                <w:color w:val="000000"/>
              </w:rPr>
              <w:t>Bao gồm ATĐ</w:t>
            </w:r>
          </w:p>
        </w:tc>
      </w:tr>
      <w:tr w:rsidR="00A151E4" w:rsidRPr="003F140F" w:rsidTr="00447D76">
        <w:trPr>
          <w:trHeight w:val="657"/>
        </w:trPr>
        <w:tc>
          <w:tcPr>
            <w:tcW w:w="959"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jc w:val="center"/>
              <w:rPr>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rPr>
                <w:bCs/>
                <w:color w:val="000000"/>
              </w:rPr>
            </w:pPr>
            <w:r w:rsidRPr="000E6530">
              <w:rPr>
                <w:bCs/>
                <w:color w:val="000000"/>
              </w:rPr>
              <w:t>Chủ tịch HĐQT không chuyên trách</w:t>
            </w:r>
          </w:p>
        </w:tc>
        <w:tc>
          <w:tcPr>
            <w:tcW w:w="1275" w:type="dxa"/>
            <w:tcBorders>
              <w:top w:val="single" w:sz="4" w:space="0" w:color="auto"/>
              <w:left w:val="single" w:sz="4" w:space="0" w:color="auto"/>
              <w:bottom w:val="single" w:sz="4" w:space="0" w:color="auto"/>
              <w:right w:val="single" w:sz="4" w:space="0" w:color="auto"/>
            </w:tcBorders>
            <w:vAlign w:val="center"/>
          </w:tcPr>
          <w:p w:rsidR="00A151E4" w:rsidRPr="000E6530" w:rsidRDefault="00325CF9" w:rsidP="00325CF9">
            <w:pPr>
              <w:jc w:val="center"/>
              <w:rPr>
                <w:bCs/>
                <w:color w:val="000000"/>
              </w:rPr>
            </w:pPr>
            <w:r>
              <w:rPr>
                <w:bCs/>
                <w:color w:val="000000"/>
                <w:lang w:val="en-US"/>
              </w:rPr>
              <w:t>0</w:t>
            </w:r>
            <w:r w:rsidR="00A151E4" w:rsidRPr="000E6530">
              <w:rPr>
                <w:bCs/>
                <w:color w:val="000000"/>
              </w:rPr>
              <w:t>1</w:t>
            </w:r>
            <w:r w:rsidR="00A151E4">
              <w:rPr>
                <w:bCs/>
                <w:color w:val="00000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jc w:val="right"/>
            </w:pPr>
            <w:r w:rsidRPr="000E6530">
              <w:t>6</w:t>
            </w:r>
            <w:r w:rsidR="000A6366">
              <w:rPr>
                <w:lang w:val="en-GB"/>
              </w:rPr>
              <w:t>,</w:t>
            </w:r>
            <w:r w:rsidRPr="000E6530">
              <w:t>250</w:t>
            </w:r>
          </w:p>
          <w:p w:rsidR="00A151E4" w:rsidRPr="000E6530" w:rsidRDefault="00A151E4" w:rsidP="001B3232">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6047FC" w:rsidRDefault="00A151E4" w:rsidP="001B3232">
            <w:pPr>
              <w:rPr>
                <w:color w:val="000000"/>
              </w:rPr>
            </w:pPr>
            <w:r w:rsidRPr="000E6530">
              <w:rPr>
                <w:color w:val="000000"/>
              </w:rPr>
              <w:t xml:space="preserve">      37</w:t>
            </w:r>
            <w:r w:rsidR="000A6366">
              <w:rPr>
                <w:color w:val="000000"/>
                <w:lang w:val="en-GB"/>
              </w:rPr>
              <w:t>,</w:t>
            </w:r>
            <w:r w:rsidRPr="000E6530">
              <w:rPr>
                <w:color w:val="000000"/>
              </w:rPr>
              <w:t xml:space="preserve">500 </w:t>
            </w:r>
          </w:p>
        </w:tc>
        <w:tc>
          <w:tcPr>
            <w:tcW w:w="2268"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jc w:val="center"/>
              <w:rPr>
                <w:bCs/>
                <w:color w:val="000000"/>
              </w:rPr>
            </w:pPr>
            <w:r>
              <w:rPr>
                <w:bCs/>
                <w:color w:val="000000"/>
              </w:rPr>
              <w:t>(6 tháng)</w:t>
            </w:r>
          </w:p>
        </w:tc>
      </w:tr>
      <w:tr w:rsidR="00A151E4" w:rsidRPr="003F140F" w:rsidTr="00447D76">
        <w:trPr>
          <w:trHeight w:val="527"/>
        </w:trPr>
        <w:tc>
          <w:tcPr>
            <w:tcW w:w="959"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jc w:val="center"/>
              <w:rPr>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rPr>
                <w:bCs/>
                <w:color w:val="000000"/>
              </w:rPr>
            </w:pPr>
            <w:r w:rsidRPr="000E6530">
              <w:rPr>
                <w:bCs/>
                <w:color w:val="000000"/>
              </w:rPr>
              <w:t>TVHĐQT kiêm TGĐ</w:t>
            </w:r>
          </w:p>
        </w:tc>
        <w:tc>
          <w:tcPr>
            <w:tcW w:w="1275" w:type="dxa"/>
            <w:tcBorders>
              <w:top w:val="single" w:sz="4" w:space="0" w:color="auto"/>
              <w:left w:val="single" w:sz="4" w:space="0" w:color="auto"/>
              <w:bottom w:val="single" w:sz="4" w:space="0" w:color="auto"/>
              <w:right w:val="single" w:sz="4" w:space="0" w:color="auto"/>
            </w:tcBorders>
            <w:vAlign w:val="center"/>
          </w:tcPr>
          <w:p w:rsidR="00A151E4" w:rsidRPr="000E6530" w:rsidRDefault="00325CF9" w:rsidP="00325CF9">
            <w:pPr>
              <w:jc w:val="center"/>
              <w:rPr>
                <w:bCs/>
                <w:color w:val="000000"/>
              </w:rPr>
            </w:pPr>
            <w:r>
              <w:rPr>
                <w:bCs/>
                <w:color w:val="000000"/>
                <w:lang w:val="en-US"/>
              </w:rPr>
              <w:t>0</w:t>
            </w:r>
            <w:r w:rsidR="00A151E4">
              <w:rPr>
                <w:bCs/>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jc w:val="right"/>
            </w:pPr>
            <w:r w:rsidRPr="000E6530">
              <w:t>30</w:t>
            </w:r>
            <w:r w:rsidR="000A6366">
              <w:rPr>
                <w:lang w:val="en-GB"/>
              </w:rPr>
              <w:t>,</w:t>
            </w:r>
            <w:r w:rsidRPr="000E6530">
              <w:t>039</w:t>
            </w:r>
          </w:p>
          <w:p w:rsidR="00A151E4" w:rsidRPr="000E6530" w:rsidRDefault="00A151E4" w:rsidP="001B3232">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rPr>
                <w:color w:val="000000"/>
              </w:rPr>
            </w:pPr>
            <w:r w:rsidRPr="000E6530">
              <w:rPr>
                <w:color w:val="000000"/>
              </w:rPr>
              <w:t xml:space="preserve">    416</w:t>
            </w:r>
            <w:r w:rsidR="000A6366">
              <w:rPr>
                <w:color w:val="000000"/>
                <w:lang w:val="en-GB"/>
              </w:rPr>
              <w:t>,</w:t>
            </w:r>
            <w:r w:rsidRPr="000E6530">
              <w:rPr>
                <w:color w:val="000000"/>
              </w:rPr>
              <w:t xml:space="preserve">332 </w:t>
            </w:r>
          </w:p>
          <w:p w:rsidR="00A151E4" w:rsidRPr="000E6530" w:rsidRDefault="00A151E4" w:rsidP="001B3232">
            <w:pPr>
              <w:jc w:val="cente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jc w:val="center"/>
              <w:rPr>
                <w:bCs/>
                <w:color w:val="000000"/>
              </w:rPr>
            </w:pPr>
            <w:r>
              <w:rPr>
                <w:bCs/>
                <w:color w:val="000000"/>
              </w:rPr>
              <w:t>Bao gồm ATĐ</w:t>
            </w:r>
          </w:p>
        </w:tc>
      </w:tr>
      <w:tr w:rsidR="00A151E4" w:rsidRPr="003F140F" w:rsidTr="00447D76">
        <w:tc>
          <w:tcPr>
            <w:tcW w:w="959"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jc w:val="center"/>
              <w:rPr>
                <w:b/>
                <w:bCs/>
                <w:color w:val="000000"/>
              </w:rPr>
            </w:pPr>
            <w:r>
              <w:rPr>
                <w:b/>
                <w:bCs/>
                <w:color w:val="000000"/>
              </w:rPr>
              <w:t>2</w:t>
            </w:r>
          </w:p>
        </w:tc>
        <w:tc>
          <w:tcPr>
            <w:tcW w:w="2160"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rPr>
                <w:b/>
                <w:bCs/>
                <w:color w:val="000000"/>
              </w:rPr>
            </w:pPr>
            <w:r>
              <w:rPr>
                <w:b/>
                <w:bCs/>
                <w:color w:val="000000"/>
              </w:rPr>
              <w:t>Thù lao</w:t>
            </w:r>
          </w:p>
        </w:tc>
        <w:tc>
          <w:tcPr>
            <w:tcW w:w="1275"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325CF9">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rPr>
                <w:b/>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A151E4" w:rsidRPr="003F140F" w:rsidRDefault="00A151E4" w:rsidP="001B3232">
            <w:pPr>
              <w:rPr>
                <w:b/>
                <w:bCs/>
                <w:color w:val="000000"/>
              </w:rPr>
            </w:pPr>
          </w:p>
        </w:tc>
      </w:tr>
      <w:tr w:rsidR="00A151E4" w:rsidRPr="000E6530" w:rsidTr="00447D76">
        <w:tc>
          <w:tcPr>
            <w:tcW w:w="959"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rPr>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rPr>
                <w:bCs/>
                <w:color w:val="000000"/>
              </w:rPr>
            </w:pPr>
            <w:r w:rsidRPr="000E6530">
              <w:rPr>
                <w:bCs/>
                <w:color w:val="000000"/>
              </w:rPr>
              <w:t>Thành viên HĐQT không chuyên trách</w:t>
            </w:r>
          </w:p>
        </w:tc>
        <w:tc>
          <w:tcPr>
            <w:tcW w:w="1275"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325CF9">
            <w:pPr>
              <w:jc w:val="center"/>
              <w:rPr>
                <w:bCs/>
                <w:color w:val="000000"/>
              </w:rPr>
            </w:pPr>
            <w:r w:rsidRPr="000E6530">
              <w:rPr>
                <w:bCs/>
                <w:color w:val="000000"/>
              </w:rPr>
              <w:t>3</w:t>
            </w: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A151E4" w:rsidRPr="000E6530" w:rsidRDefault="00A151E4" w:rsidP="001B3232">
            <w:pPr>
              <w:rPr>
                <w:color w:val="000000"/>
              </w:rPr>
            </w:pPr>
            <w:r w:rsidRPr="000E6530">
              <w:rPr>
                <w:color w:val="000000"/>
              </w:rPr>
              <w:t xml:space="preserve">  159</w:t>
            </w:r>
            <w:r w:rsidR="000A6366">
              <w:rPr>
                <w:color w:val="000000"/>
                <w:lang w:val="en-GB"/>
              </w:rPr>
              <w:t>,</w:t>
            </w:r>
            <w:r w:rsidRPr="000E6530">
              <w:rPr>
                <w:color w:val="000000"/>
              </w:rPr>
              <w:t xml:space="preserve">720 </w:t>
            </w:r>
          </w:p>
          <w:p w:rsidR="00A151E4" w:rsidRPr="000E6530" w:rsidRDefault="00A151E4" w:rsidP="001B3232">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A151E4" w:rsidRPr="006047FC" w:rsidRDefault="00A151E4" w:rsidP="001B3232">
            <w:pPr>
              <w:rPr>
                <w:bCs/>
                <w:color w:val="000000"/>
              </w:rPr>
            </w:pPr>
            <w:r w:rsidRPr="006047FC">
              <w:rPr>
                <w:bCs/>
                <w:color w:val="000000"/>
              </w:rPr>
              <w:t>Có 02 TVHĐQT tham gia 12 tháng, 01 TVHĐQT tham gia 6 tháng</w:t>
            </w:r>
          </w:p>
        </w:tc>
      </w:tr>
    </w:tbl>
    <w:p w:rsidR="008555A2" w:rsidRPr="008555A2" w:rsidRDefault="006D501F" w:rsidP="008555A2">
      <w:pPr>
        <w:pStyle w:val="Heading1"/>
        <w:numPr>
          <w:ilvl w:val="1"/>
          <w:numId w:val="4"/>
        </w:numPr>
        <w:tabs>
          <w:tab w:val="left" w:pos="1803"/>
        </w:tabs>
        <w:spacing w:before="117"/>
      </w:pPr>
      <w:r>
        <w:t>Đánh giá</w:t>
      </w:r>
      <w:r>
        <w:rPr>
          <w:spacing w:val="-1"/>
        </w:rPr>
        <w:t xml:space="preserve"> </w:t>
      </w:r>
      <w:r>
        <w:t>chung</w:t>
      </w:r>
      <w:r w:rsidR="008555A2">
        <w:rPr>
          <w:lang w:val="en-US"/>
        </w:rPr>
        <w:t>.</w:t>
      </w:r>
    </w:p>
    <w:p w:rsidR="00180CF6" w:rsidRPr="008555A2" w:rsidRDefault="006D501F" w:rsidP="00107F00">
      <w:pPr>
        <w:pStyle w:val="Heading1"/>
        <w:spacing w:before="117"/>
        <w:ind w:left="720" w:firstLine="720"/>
        <w:rPr>
          <w:b w:val="0"/>
        </w:rPr>
      </w:pPr>
      <w:r w:rsidRPr="008555A2">
        <w:rPr>
          <w:b w:val="0"/>
        </w:rPr>
        <w:t>HĐQT đã tuân thủ theo đúng Điều lệ Công ty, Nghị quyết của ĐHĐCĐ, và các quy định của pháp luật; HĐQT đã cùng Ban Tổng Giám đốc chủ động nghiên cứu và triển khai các giải pháp để nâng cao hiệu quả hoạt động nhằm đem lại lợi nhuận cao nhất cho Công ty cũng như cho cổ đông.</w:t>
      </w:r>
    </w:p>
    <w:p w:rsidR="0079157B" w:rsidRDefault="006D501F" w:rsidP="009F5555">
      <w:pPr>
        <w:pStyle w:val="Heading1"/>
        <w:numPr>
          <w:ilvl w:val="0"/>
          <w:numId w:val="2"/>
        </w:numPr>
        <w:spacing w:before="124"/>
      </w:pPr>
      <w:r>
        <w:t>Mục tiêu và nhiệm vụ của HĐQT năm</w:t>
      </w:r>
      <w:r>
        <w:rPr>
          <w:spacing w:val="-9"/>
        </w:rPr>
        <w:t xml:space="preserve"> </w:t>
      </w:r>
      <w:r>
        <w:t>2023</w:t>
      </w:r>
    </w:p>
    <w:p w:rsidR="0079157B" w:rsidRDefault="006D501F">
      <w:pPr>
        <w:pStyle w:val="ListParagraph"/>
        <w:numPr>
          <w:ilvl w:val="1"/>
          <w:numId w:val="2"/>
        </w:numPr>
        <w:tabs>
          <w:tab w:val="left" w:pos="1803"/>
        </w:tabs>
        <w:spacing w:before="122"/>
        <w:rPr>
          <w:b/>
          <w:sz w:val="28"/>
        </w:rPr>
      </w:pPr>
      <w:r>
        <w:rPr>
          <w:b/>
          <w:sz w:val="28"/>
        </w:rPr>
        <w:t>Mục tiêu và nhiệm vụ trọng</w:t>
      </w:r>
      <w:r>
        <w:rPr>
          <w:b/>
          <w:spacing w:val="-6"/>
          <w:sz w:val="28"/>
        </w:rPr>
        <w:t xml:space="preserve"> </w:t>
      </w:r>
      <w:r>
        <w:rPr>
          <w:b/>
          <w:sz w:val="28"/>
        </w:rPr>
        <w:t>tâm</w:t>
      </w:r>
    </w:p>
    <w:p w:rsidR="0079157B" w:rsidRDefault="006D501F" w:rsidP="009F5555">
      <w:pPr>
        <w:pStyle w:val="ListParagraph"/>
        <w:numPr>
          <w:ilvl w:val="0"/>
          <w:numId w:val="3"/>
        </w:numPr>
        <w:tabs>
          <w:tab w:val="left" w:pos="1705"/>
        </w:tabs>
        <w:spacing w:before="115"/>
        <w:ind w:right="414"/>
        <w:rPr>
          <w:sz w:val="28"/>
        </w:rPr>
      </w:pPr>
      <w:r>
        <w:rPr>
          <w:sz w:val="28"/>
        </w:rPr>
        <w:t>Phấn đấu hoàn thành tốt các nhiệm vụ quản trị, điều hành Công ty và các chỉ tiêu kinh tế, tài chính được ĐHĐCĐ</w:t>
      </w:r>
      <w:r>
        <w:rPr>
          <w:spacing w:val="-7"/>
          <w:sz w:val="28"/>
        </w:rPr>
        <w:t xml:space="preserve"> </w:t>
      </w:r>
      <w:r>
        <w:rPr>
          <w:sz w:val="28"/>
        </w:rPr>
        <w:t>giao.</w:t>
      </w:r>
    </w:p>
    <w:p w:rsidR="0079157B" w:rsidRDefault="00D36639" w:rsidP="009F5555">
      <w:pPr>
        <w:pStyle w:val="ListParagraph"/>
        <w:tabs>
          <w:tab w:val="left" w:pos="1686"/>
        </w:tabs>
        <w:ind w:left="0" w:firstLine="0"/>
        <w:rPr>
          <w:sz w:val="28"/>
        </w:rPr>
      </w:pPr>
      <w:r>
        <w:rPr>
          <w:sz w:val="28"/>
          <w:lang w:val="en-US"/>
        </w:rPr>
        <w:t xml:space="preserve">        - </w:t>
      </w:r>
      <w:r w:rsidR="00D37379">
        <w:rPr>
          <w:sz w:val="28"/>
          <w:lang w:val="en-US"/>
        </w:rPr>
        <w:t xml:space="preserve"> </w:t>
      </w:r>
      <w:r w:rsidR="006D501F">
        <w:rPr>
          <w:sz w:val="28"/>
        </w:rPr>
        <w:t>Đảm bảo vận hành các tổ máy vận hành an toàn - kinh</w:t>
      </w:r>
      <w:r w:rsidR="006D501F">
        <w:rPr>
          <w:spacing w:val="-14"/>
          <w:sz w:val="28"/>
        </w:rPr>
        <w:t xml:space="preserve"> </w:t>
      </w:r>
      <w:r w:rsidR="006D501F">
        <w:rPr>
          <w:sz w:val="28"/>
        </w:rPr>
        <w:t>tế.</w:t>
      </w:r>
    </w:p>
    <w:p w:rsidR="0079157B" w:rsidRDefault="006D501F" w:rsidP="009F5555">
      <w:pPr>
        <w:pStyle w:val="ListParagraph"/>
        <w:numPr>
          <w:ilvl w:val="0"/>
          <w:numId w:val="3"/>
        </w:numPr>
        <w:tabs>
          <w:tab w:val="left" w:pos="1707"/>
        </w:tabs>
        <w:spacing w:before="123"/>
        <w:ind w:right="414"/>
        <w:rPr>
          <w:sz w:val="28"/>
        </w:rPr>
      </w:pPr>
      <w:r>
        <w:rPr>
          <w:sz w:val="28"/>
        </w:rPr>
        <w:t>Thực hiện tốt kế hoạch sửa chữa lớn, cải tạo, nâng cấp thiết bị máy móc, nâng cao độ sẵn sàng của thiết bị, đáp ứng nhu cầu điện năng của hệ thống điện quốc</w:t>
      </w:r>
      <w:r>
        <w:rPr>
          <w:spacing w:val="-3"/>
          <w:sz w:val="28"/>
        </w:rPr>
        <w:t xml:space="preserve"> </w:t>
      </w:r>
      <w:r>
        <w:rPr>
          <w:sz w:val="28"/>
        </w:rPr>
        <w:t>gia.</w:t>
      </w:r>
    </w:p>
    <w:p w:rsidR="0079157B" w:rsidRDefault="006D501F" w:rsidP="009F5555">
      <w:pPr>
        <w:pStyle w:val="ListParagraph"/>
        <w:numPr>
          <w:ilvl w:val="0"/>
          <w:numId w:val="3"/>
        </w:numPr>
        <w:tabs>
          <w:tab w:val="left" w:pos="1686"/>
        </w:tabs>
        <w:rPr>
          <w:sz w:val="28"/>
        </w:rPr>
      </w:pPr>
      <w:r>
        <w:rPr>
          <w:sz w:val="28"/>
        </w:rPr>
        <w:t>Bảo toàn và phát triển vốn của các cổ</w:t>
      </w:r>
      <w:r>
        <w:rPr>
          <w:spacing w:val="3"/>
          <w:sz w:val="28"/>
        </w:rPr>
        <w:t xml:space="preserve"> </w:t>
      </w:r>
      <w:r>
        <w:rPr>
          <w:sz w:val="28"/>
        </w:rPr>
        <w:t>đông.</w:t>
      </w:r>
    </w:p>
    <w:p w:rsidR="0079157B" w:rsidRDefault="006D501F" w:rsidP="009F5555">
      <w:pPr>
        <w:pStyle w:val="ListParagraph"/>
        <w:numPr>
          <w:ilvl w:val="0"/>
          <w:numId w:val="3"/>
        </w:numPr>
        <w:tabs>
          <w:tab w:val="left" w:pos="1686"/>
        </w:tabs>
        <w:rPr>
          <w:sz w:val="28"/>
        </w:rPr>
      </w:pPr>
      <w:r>
        <w:rPr>
          <w:sz w:val="28"/>
        </w:rPr>
        <w:t>Nâng cao đời sống vật chất, tinh thần cho người lao động trong Công</w:t>
      </w:r>
      <w:r>
        <w:rPr>
          <w:spacing w:val="-19"/>
          <w:sz w:val="28"/>
        </w:rPr>
        <w:t xml:space="preserve"> </w:t>
      </w:r>
      <w:r>
        <w:rPr>
          <w:sz w:val="28"/>
        </w:rPr>
        <w:t>ty.</w:t>
      </w:r>
    </w:p>
    <w:p w:rsidR="0079157B" w:rsidRDefault="009F5555">
      <w:pPr>
        <w:pStyle w:val="Heading1"/>
        <w:numPr>
          <w:ilvl w:val="1"/>
          <w:numId w:val="2"/>
        </w:numPr>
        <w:tabs>
          <w:tab w:val="left" w:pos="1803"/>
        </w:tabs>
      </w:pPr>
      <w:r>
        <w:t>Công tác quản trị.</w:t>
      </w:r>
    </w:p>
    <w:p w:rsidR="0079157B" w:rsidRDefault="006D501F" w:rsidP="009F5555">
      <w:pPr>
        <w:pStyle w:val="ListParagraph"/>
        <w:numPr>
          <w:ilvl w:val="0"/>
          <w:numId w:val="3"/>
        </w:numPr>
        <w:tabs>
          <w:tab w:val="left" w:pos="1698"/>
        </w:tabs>
        <w:spacing w:before="118"/>
        <w:ind w:right="414"/>
        <w:rPr>
          <w:sz w:val="28"/>
        </w:rPr>
      </w:pPr>
      <w:r>
        <w:rPr>
          <w:sz w:val="28"/>
        </w:rPr>
        <w:t>Thực hiện hoạt động và quản trị điều hành Công ty theo đúng Điều lệ, các văn bản quy định pháp quy của Công ty. Đảm bảo thực hiện các hoạt động SXKD theo đúng kế hoạch đề ra, tối ưu chi phí, nâng cao lợi</w:t>
      </w:r>
      <w:r>
        <w:rPr>
          <w:spacing w:val="-20"/>
          <w:sz w:val="28"/>
        </w:rPr>
        <w:t xml:space="preserve"> </w:t>
      </w:r>
      <w:r>
        <w:rPr>
          <w:sz w:val="28"/>
        </w:rPr>
        <w:t>nhuận.</w:t>
      </w:r>
    </w:p>
    <w:p w:rsidR="0079157B" w:rsidRDefault="006D501F" w:rsidP="009F5555">
      <w:pPr>
        <w:pStyle w:val="ListParagraph"/>
        <w:numPr>
          <w:ilvl w:val="0"/>
          <w:numId w:val="3"/>
        </w:numPr>
        <w:tabs>
          <w:tab w:val="left" w:pos="1710"/>
        </w:tabs>
        <w:ind w:right="414"/>
        <w:rPr>
          <w:sz w:val="28"/>
        </w:rPr>
      </w:pPr>
      <w:r>
        <w:rPr>
          <w:sz w:val="28"/>
        </w:rPr>
        <w:t>Thực hiện các hoạt động tài chính - kế toán theo quy định, đảm bảo dòng tiền, nguồn vốn phục vụ hoạt động SXKD theo kế hoạch.</w:t>
      </w:r>
    </w:p>
    <w:p w:rsidR="0079157B" w:rsidRDefault="006D501F" w:rsidP="009F5555">
      <w:pPr>
        <w:pStyle w:val="ListParagraph"/>
        <w:numPr>
          <w:ilvl w:val="0"/>
          <w:numId w:val="3"/>
        </w:numPr>
        <w:tabs>
          <w:tab w:val="left" w:pos="1693"/>
        </w:tabs>
        <w:spacing w:before="115"/>
        <w:ind w:right="414"/>
        <w:rPr>
          <w:sz w:val="28"/>
        </w:rPr>
      </w:pPr>
      <w:r>
        <w:rPr>
          <w:sz w:val="28"/>
        </w:rPr>
        <w:t xml:space="preserve">Đảm bảo đội ngũ nhân sự, nâng cao trình độ chuyên môn để </w:t>
      </w:r>
      <w:r w:rsidR="00E06D71">
        <w:rPr>
          <w:sz w:val="28"/>
          <w:lang w:val="en-US"/>
        </w:rPr>
        <w:t>h</w:t>
      </w:r>
      <w:r>
        <w:rPr>
          <w:sz w:val="28"/>
        </w:rPr>
        <w:t xml:space="preserve">oàn thành tốt nhiệm vụ và đẩy mạnh phát triển hoạt động SXKD của Công ty. Không </w:t>
      </w:r>
      <w:r>
        <w:rPr>
          <w:sz w:val="28"/>
        </w:rPr>
        <w:lastRenderedPageBreak/>
        <w:t>ngừng nâng cao đời sống vật chất và tinh thần nhằm động viên người lao động tăng năng suất lao động, tinh thần trách nhiệm và hiệu quả trong công</w:t>
      </w:r>
      <w:r>
        <w:rPr>
          <w:spacing w:val="-19"/>
          <w:sz w:val="28"/>
        </w:rPr>
        <w:t xml:space="preserve"> </w:t>
      </w:r>
      <w:r>
        <w:rPr>
          <w:sz w:val="28"/>
        </w:rPr>
        <w:t>việc.</w:t>
      </w:r>
    </w:p>
    <w:p w:rsidR="0079157B" w:rsidRDefault="006D501F">
      <w:pPr>
        <w:pStyle w:val="Heading1"/>
        <w:numPr>
          <w:ilvl w:val="1"/>
          <w:numId w:val="2"/>
        </w:numPr>
        <w:tabs>
          <w:tab w:val="left" w:pos="1803"/>
        </w:tabs>
        <w:spacing w:before="123"/>
      </w:pPr>
      <w:r>
        <w:t>Về ho</w:t>
      </w:r>
      <w:r w:rsidR="00E06D71">
        <w:t>ạt động sản xuất kinh doanh.</w:t>
      </w:r>
    </w:p>
    <w:p w:rsidR="0079157B" w:rsidRPr="00180CF6" w:rsidRDefault="006D501F" w:rsidP="00180CF6">
      <w:pPr>
        <w:pStyle w:val="ListParagraph"/>
        <w:numPr>
          <w:ilvl w:val="0"/>
          <w:numId w:val="3"/>
        </w:numPr>
        <w:tabs>
          <w:tab w:val="left" w:pos="1688"/>
        </w:tabs>
        <w:spacing w:before="118"/>
        <w:ind w:right="414"/>
        <w:rPr>
          <w:sz w:val="28"/>
        </w:rPr>
      </w:pPr>
      <w:r w:rsidRPr="00180CF6">
        <w:rPr>
          <w:sz w:val="28"/>
        </w:rPr>
        <w:t xml:space="preserve">Thực hiện tốt kế hoạch sửa chữa, cải tạo thiết bị máy móc, nâng cao độ sẵn sàng của thiết bị, đáp ứng </w:t>
      </w:r>
      <w:r w:rsidR="009F5555">
        <w:rPr>
          <w:sz w:val="28"/>
          <w:lang w:val="en-US"/>
        </w:rPr>
        <w:t xml:space="preserve">phương thức theo yêu </w:t>
      </w:r>
      <w:r w:rsidRPr="00180CF6">
        <w:rPr>
          <w:sz w:val="28"/>
        </w:rPr>
        <w:t>cầu của hệ thống điện quốc</w:t>
      </w:r>
      <w:r w:rsidRPr="00180CF6">
        <w:rPr>
          <w:spacing w:val="-3"/>
          <w:sz w:val="28"/>
        </w:rPr>
        <w:t xml:space="preserve"> </w:t>
      </w:r>
      <w:r w:rsidRPr="00180CF6">
        <w:rPr>
          <w:sz w:val="28"/>
        </w:rPr>
        <w:t>gia.</w:t>
      </w:r>
    </w:p>
    <w:p w:rsidR="0079157B" w:rsidRPr="00180CF6" w:rsidRDefault="006D501F" w:rsidP="00180CF6">
      <w:pPr>
        <w:pStyle w:val="ListParagraph"/>
        <w:numPr>
          <w:ilvl w:val="0"/>
          <w:numId w:val="3"/>
        </w:numPr>
        <w:tabs>
          <w:tab w:val="left" w:pos="1690"/>
        </w:tabs>
        <w:ind w:right="414"/>
        <w:rPr>
          <w:sz w:val="28"/>
        </w:rPr>
      </w:pPr>
      <w:r w:rsidRPr="00180CF6">
        <w:rPr>
          <w:sz w:val="28"/>
        </w:rPr>
        <w:t>Chuẩn bị đầy đủ vật tư, thiết bị dự phòng</w:t>
      </w:r>
      <w:r w:rsidR="00B84DB3">
        <w:rPr>
          <w:sz w:val="28"/>
          <w:lang w:val="en-US"/>
        </w:rPr>
        <w:t>,</w:t>
      </w:r>
      <w:r w:rsidRPr="00180CF6">
        <w:rPr>
          <w:sz w:val="28"/>
        </w:rPr>
        <w:t xml:space="preserve"> sửa chữa thay thế kịp thời các thiết bị hư hỏng, giảm thiểu tối đa dừng máy do sự</w:t>
      </w:r>
      <w:r w:rsidRPr="00180CF6">
        <w:rPr>
          <w:spacing w:val="-20"/>
          <w:sz w:val="28"/>
        </w:rPr>
        <w:t xml:space="preserve"> </w:t>
      </w:r>
      <w:r w:rsidRPr="00180CF6">
        <w:rPr>
          <w:sz w:val="28"/>
        </w:rPr>
        <w:t>cố.</w:t>
      </w:r>
    </w:p>
    <w:p w:rsidR="0079157B" w:rsidRPr="00180CF6" w:rsidRDefault="006D501F" w:rsidP="00180CF6">
      <w:pPr>
        <w:pStyle w:val="ListParagraph"/>
        <w:numPr>
          <w:ilvl w:val="0"/>
          <w:numId w:val="3"/>
        </w:numPr>
        <w:tabs>
          <w:tab w:val="left" w:pos="1717"/>
        </w:tabs>
        <w:spacing w:line="242" w:lineRule="auto"/>
        <w:ind w:right="416"/>
        <w:rPr>
          <w:sz w:val="28"/>
        </w:rPr>
      </w:pPr>
      <w:r w:rsidRPr="00180CF6">
        <w:rPr>
          <w:sz w:val="28"/>
        </w:rPr>
        <w:t>Phối hợp và thực hiện tốt công tác an toàn, phòng chống lụt bão, phòng chống cháy nổ theo quy định hiện hành.</w:t>
      </w:r>
    </w:p>
    <w:p w:rsidR="0079157B" w:rsidRPr="00180CF6" w:rsidRDefault="006D501F" w:rsidP="00180CF6">
      <w:pPr>
        <w:pStyle w:val="ListParagraph"/>
        <w:numPr>
          <w:ilvl w:val="0"/>
          <w:numId w:val="3"/>
        </w:numPr>
        <w:tabs>
          <w:tab w:val="left" w:pos="1686"/>
        </w:tabs>
        <w:spacing w:before="116"/>
        <w:rPr>
          <w:sz w:val="28"/>
        </w:rPr>
      </w:pPr>
      <w:r w:rsidRPr="00180CF6">
        <w:rPr>
          <w:sz w:val="28"/>
        </w:rPr>
        <w:t>Đảm bảo đội ngũ lao động chuyên môn hoàn thành tốt nhiệm vụ được</w:t>
      </w:r>
      <w:r w:rsidRPr="00180CF6">
        <w:rPr>
          <w:spacing w:val="-20"/>
          <w:sz w:val="28"/>
        </w:rPr>
        <w:t xml:space="preserve"> </w:t>
      </w:r>
      <w:r w:rsidRPr="00180CF6">
        <w:rPr>
          <w:sz w:val="28"/>
        </w:rPr>
        <w:t>giao.</w:t>
      </w:r>
    </w:p>
    <w:p w:rsidR="0079157B" w:rsidRPr="00E06D71" w:rsidRDefault="006D501F" w:rsidP="00E06D71">
      <w:pPr>
        <w:pStyle w:val="ListParagraph"/>
        <w:numPr>
          <w:ilvl w:val="0"/>
          <w:numId w:val="3"/>
        </w:numPr>
        <w:tabs>
          <w:tab w:val="left" w:pos="1686"/>
        </w:tabs>
        <w:rPr>
          <w:sz w:val="28"/>
        </w:rPr>
      </w:pPr>
      <w:r w:rsidRPr="00E06D71">
        <w:rPr>
          <w:sz w:val="28"/>
        </w:rPr>
        <w:t xml:space="preserve">Phấn đấu hoàn thành sớm công tác đàm phán giá điện </w:t>
      </w:r>
      <w:r w:rsidR="005D4571">
        <w:rPr>
          <w:sz w:val="28"/>
        </w:rPr>
        <w:t>năm 2023</w:t>
      </w:r>
      <w:r w:rsidR="009F5555">
        <w:rPr>
          <w:sz w:val="28"/>
          <w:lang w:val="en-US"/>
        </w:rPr>
        <w:t>, triển khai kịp thời phương án giá điện 2024;</w:t>
      </w:r>
    </w:p>
    <w:p w:rsidR="0079157B" w:rsidRDefault="006D501F" w:rsidP="00D36639">
      <w:pPr>
        <w:pStyle w:val="BodyText"/>
        <w:ind w:left="426" w:right="411" w:firstLine="720"/>
      </w:pPr>
      <w:r>
        <w:t>Trên đây là đánh giá hoạt động quản lý điều hành của Hội đồng quản trị năm 2022 và mục tiêu, nhiệm vụ của HĐQT năm 2023, HĐQT Công ty kính báo cáo Đại hội.</w:t>
      </w:r>
    </w:p>
    <w:p w:rsidR="0079157B" w:rsidRDefault="006D501F">
      <w:pPr>
        <w:pStyle w:val="BodyText"/>
        <w:ind w:left="1522" w:firstLine="0"/>
      </w:pPr>
      <w:r>
        <w:t>Trân trọng./.</w:t>
      </w:r>
    </w:p>
    <w:p w:rsidR="0079157B" w:rsidRDefault="0079157B">
      <w:pPr>
        <w:pStyle w:val="BodyText"/>
        <w:spacing w:before="9"/>
        <w:ind w:left="0" w:firstLine="0"/>
        <w:jc w:val="left"/>
        <w:rPr>
          <w:sz w:val="11"/>
        </w:rPr>
      </w:pPr>
    </w:p>
    <w:tbl>
      <w:tblPr>
        <w:tblW w:w="0" w:type="auto"/>
        <w:tblInd w:w="789" w:type="dxa"/>
        <w:tblLayout w:type="fixed"/>
        <w:tblCellMar>
          <w:left w:w="0" w:type="dxa"/>
          <w:right w:w="0" w:type="dxa"/>
        </w:tblCellMar>
        <w:tblLook w:val="01E0" w:firstRow="1" w:lastRow="1" w:firstColumn="1" w:lastColumn="1" w:noHBand="0" w:noVBand="0"/>
      </w:tblPr>
      <w:tblGrid>
        <w:gridCol w:w="3606"/>
        <w:gridCol w:w="4930"/>
      </w:tblGrid>
      <w:tr w:rsidR="0079157B" w:rsidTr="00180CF6">
        <w:trPr>
          <w:trHeight w:val="2888"/>
        </w:trPr>
        <w:tc>
          <w:tcPr>
            <w:tcW w:w="3606" w:type="dxa"/>
          </w:tcPr>
          <w:p w:rsidR="0079157B" w:rsidRDefault="006D501F">
            <w:pPr>
              <w:pStyle w:val="TableParagraph"/>
              <w:spacing w:line="264" w:lineRule="exact"/>
              <w:ind w:left="200"/>
              <w:rPr>
                <w:b/>
                <w:i/>
                <w:sz w:val="24"/>
              </w:rPr>
            </w:pPr>
            <w:r>
              <w:rPr>
                <w:b/>
                <w:i/>
                <w:sz w:val="24"/>
              </w:rPr>
              <w:t>Nơi nhận:</w:t>
            </w:r>
          </w:p>
          <w:p w:rsidR="0079157B" w:rsidRDefault="006D501F">
            <w:pPr>
              <w:pStyle w:val="TableParagraph"/>
              <w:numPr>
                <w:ilvl w:val="0"/>
                <w:numId w:val="1"/>
              </w:numPr>
              <w:tabs>
                <w:tab w:val="left" w:pos="328"/>
              </w:tabs>
              <w:spacing w:line="251" w:lineRule="exact"/>
            </w:pPr>
            <w:r>
              <w:t>Như trên;</w:t>
            </w:r>
          </w:p>
          <w:p w:rsidR="0079157B" w:rsidRDefault="006D501F">
            <w:pPr>
              <w:pStyle w:val="TableParagraph"/>
              <w:numPr>
                <w:ilvl w:val="0"/>
                <w:numId w:val="1"/>
              </w:numPr>
              <w:tabs>
                <w:tab w:val="left" w:pos="328"/>
              </w:tabs>
              <w:spacing w:line="252" w:lineRule="exact"/>
            </w:pPr>
            <w:r>
              <w:t>BKS,</w:t>
            </w:r>
            <w:r>
              <w:rPr>
                <w:spacing w:val="-1"/>
              </w:rPr>
              <w:t xml:space="preserve"> </w:t>
            </w:r>
            <w:r>
              <w:t>HĐQT/</w:t>
            </w:r>
            <w:r w:rsidR="00E06D71">
              <w:rPr>
                <w:lang w:val="en-US"/>
              </w:rPr>
              <w:t>N</w:t>
            </w:r>
            <w:r>
              <w:t>BP;</w:t>
            </w:r>
          </w:p>
          <w:p w:rsidR="0079157B" w:rsidRDefault="006D501F">
            <w:pPr>
              <w:pStyle w:val="TableParagraph"/>
              <w:numPr>
                <w:ilvl w:val="0"/>
                <w:numId w:val="1"/>
              </w:numPr>
              <w:tabs>
                <w:tab w:val="left" w:pos="325"/>
              </w:tabs>
              <w:spacing w:line="252" w:lineRule="exact"/>
              <w:ind w:left="324" w:hanging="125"/>
            </w:pPr>
            <w:r>
              <w:t>TCKT, HCLĐ,</w:t>
            </w:r>
            <w:r>
              <w:rPr>
                <w:spacing w:val="-4"/>
              </w:rPr>
              <w:t xml:space="preserve"> </w:t>
            </w:r>
            <w:r>
              <w:t>KHVT/</w:t>
            </w:r>
            <w:r w:rsidR="00E06D71">
              <w:rPr>
                <w:lang w:val="en-US"/>
              </w:rPr>
              <w:t>N</w:t>
            </w:r>
            <w:r>
              <w:t>BP;</w:t>
            </w:r>
          </w:p>
          <w:p w:rsidR="0079157B" w:rsidRDefault="006D501F">
            <w:pPr>
              <w:pStyle w:val="TableParagraph"/>
              <w:numPr>
                <w:ilvl w:val="0"/>
                <w:numId w:val="1"/>
              </w:numPr>
              <w:tabs>
                <w:tab w:val="left" w:pos="325"/>
              </w:tabs>
              <w:spacing w:before="1"/>
              <w:ind w:left="324" w:hanging="125"/>
            </w:pPr>
            <w:r>
              <w:t>Lưu: VT,</w:t>
            </w:r>
            <w:r>
              <w:rPr>
                <w:spacing w:val="-2"/>
              </w:rPr>
              <w:t xml:space="preserve"> </w:t>
            </w:r>
            <w:r>
              <w:t>TK.</w:t>
            </w:r>
            <w:r w:rsidR="00877BD3">
              <w:rPr>
                <w:lang w:val="en-US"/>
              </w:rPr>
              <w:t xml:space="preserve">        </w:t>
            </w:r>
          </w:p>
        </w:tc>
        <w:tc>
          <w:tcPr>
            <w:tcW w:w="4930" w:type="dxa"/>
          </w:tcPr>
          <w:p w:rsidR="0079157B" w:rsidRDefault="006D501F">
            <w:pPr>
              <w:pStyle w:val="TableParagraph"/>
              <w:ind w:left="1224" w:right="197"/>
              <w:jc w:val="center"/>
              <w:rPr>
                <w:b/>
                <w:sz w:val="28"/>
              </w:rPr>
            </w:pPr>
            <w:r>
              <w:rPr>
                <w:b/>
                <w:sz w:val="28"/>
              </w:rPr>
              <w:t>TM. HỘI ĐỒNG QUẢN TRỊ CHỦ TỊCH</w:t>
            </w:r>
          </w:p>
          <w:p w:rsidR="0079157B" w:rsidRDefault="0079157B">
            <w:pPr>
              <w:pStyle w:val="TableParagraph"/>
              <w:rPr>
                <w:sz w:val="30"/>
              </w:rPr>
            </w:pPr>
          </w:p>
          <w:p w:rsidR="0079157B" w:rsidRDefault="00877BD3">
            <w:pPr>
              <w:pStyle w:val="TableParagraph"/>
              <w:rPr>
                <w:sz w:val="30"/>
              </w:rPr>
            </w:pPr>
            <w:r>
              <w:rPr>
                <w:sz w:val="30"/>
                <w:lang w:val="en-US"/>
              </w:rPr>
              <w:t xml:space="preserve">                  </w:t>
            </w:r>
            <w:r>
              <w:rPr>
                <w:noProof/>
                <w:sz w:val="30"/>
                <w:lang w:val="en-US"/>
              </w:rPr>
              <w:drawing>
                <wp:inline distT="0" distB="0" distL="0" distR="0">
                  <wp:extent cx="2196790" cy="131183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u ký anh dương CT.jpg"/>
                          <pic:cNvPicPr/>
                        </pic:nvPicPr>
                        <pic:blipFill>
                          <a:blip r:embed="rId7">
                            <a:extLst>
                              <a:ext uri="{28A0092B-C50C-407E-A947-70E740481C1C}">
                                <a14:useLocalDpi xmlns:a14="http://schemas.microsoft.com/office/drawing/2010/main" val="0"/>
                              </a:ext>
                            </a:extLst>
                          </a:blip>
                          <a:stretch>
                            <a:fillRect/>
                          </a:stretch>
                        </pic:blipFill>
                        <pic:spPr>
                          <a:xfrm>
                            <a:off x="0" y="0"/>
                            <a:ext cx="2217604" cy="1324265"/>
                          </a:xfrm>
                          <a:prstGeom prst="rect">
                            <a:avLst/>
                          </a:prstGeom>
                        </pic:spPr>
                      </pic:pic>
                    </a:graphicData>
                  </a:graphic>
                </wp:inline>
              </w:drawing>
            </w:r>
          </w:p>
          <w:p w:rsidR="0079157B" w:rsidRDefault="00877BD3" w:rsidP="00E06D71">
            <w:pPr>
              <w:pStyle w:val="TableParagraph"/>
              <w:spacing w:before="198" w:line="302" w:lineRule="exact"/>
              <w:ind w:left="1221" w:right="197"/>
              <w:jc w:val="center"/>
              <w:rPr>
                <w:b/>
                <w:sz w:val="28"/>
              </w:rPr>
            </w:pPr>
            <w:r>
              <w:rPr>
                <w:b/>
                <w:sz w:val="28"/>
                <w:lang w:val="en-US"/>
              </w:rPr>
              <w:t>N</w:t>
            </w:r>
            <w:r w:rsidR="006D501F">
              <w:rPr>
                <w:b/>
                <w:sz w:val="28"/>
              </w:rPr>
              <w:t>guyễn T</w:t>
            </w:r>
            <w:r w:rsidR="00E06D71">
              <w:rPr>
                <w:b/>
                <w:sz w:val="28"/>
                <w:lang w:val="en-US"/>
              </w:rPr>
              <w:t>hanh Trùng Dương</w:t>
            </w:r>
          </w:p>
        </w:tc>
      </w:tr>
    </w:tbl>
    <w:p w:rsidR="006D501F" w:rsidRDefault="006D501F"/>
    <w:sectPr w:rsidR="006D501F" w:rsidSect="00447D76">
      <w:headerReference w:type="default" r:id="rId8"/>
      <w:footerReference w:type="default" r:id="rId9"/>
      <w:pgSz w:w="11910" w:h="16840"/>
      <w:pgMar w:top="1418" w:right="995" w:bottom="1276" w:left="156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71A" w:rsidRDefault="0029371A">
      <w:r>
        <w:separator/>
      </w:r>
    </w:p>
  </w:endnote>
  <w:endnote w:type="continuationSeparator" w:id="0">
    <w:p w:rsidR="0029371A" w:rsidRDefault="0029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284753"/>
      <w:docPartObj>
        <w:docPartGallery w:val="Page Numbers (Bottom of Page)"/>
        <w:docPartUnique/>
      </w:docPartObj>
    </w:sdtPr>
    <w:sdtEndPr>
      <w:rPr>
        <w:noProof/>
      </w:rPr>
    </w:sdtEndPr>
    <w:sdtContent>
      <w:p w:rsidR="00656F9D" w:rsidRDefault="00656F9D">
        <w:pPr>
          <w:pStyle w:val="Footer"/>
          <w:jc w:val="center"/>
        </w:pPr>
        <w:r>
          <w:fldChar w:fldCharType="begin"/>
        </w:r>
        <w:r>
          <w:instrText xml:space="preserve"> PAGE   \* MERGEFORMAT </w:instrText>
        </w:r>
        <w:r>
          <w:fldChar w:fldCharType="separate"/>
        </w:r>
        <w:r w:rsidR="009C6935">
          <w:rPr>
            <w:noProof/>
          </w:rPr>
          <w:t>3</w:t>
        </w:r>
        <w:r>
          <w:rPr>
            <w:noProof/>
          </w:rPr>
          <w:fldChar w:fldCharType="end"/>
        </w:r>
      </w:p>
    </w:sdtContent>
  </w:sdt>
  <w:p w:rsidR="00656F9D" w:rsidRDefault="00656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71A" w:rsidRDefault="0029371A">
      <w:r>
        <w:separator/>
      </w:r>
    </w:p>
  </w:footnote>
  <w:footnote w:type="continuationSeparator" w:id="0">
    <w:p w:rsidR="0029371A" w:rsidRDefault="0029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57B" w:rsidRDefault="00B2356C">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3853180</wp:posOffset>
              </wp:positionH>
              <wp:positionV relativeFrom="page">
                <wp:posOffset>447040</wp:posOffset>
              </wp:positionV>
              <wp:extent cx="261620" cy="208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7B" w:rsidRDefault="0079157B">
                          <w:pPr>
                            <w:spacing w:before="8"/>
                            <w:ind w:left="60"/>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4pt;margin-top:35.2pt;width:20.6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n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" filled="f" stroked="f">
              <v:textbox inset="0,0,0,0">
                <w:txbxContent>
                  <w:p w:rsidR="0079157B" w:rsidRDefault="0079157B">
                    <w:pPr>
                      <w:spacing w:before="8"/>
                      <w:ind w:left="60"/>
                      <w:rPr>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5CD9"/>
    <w:multiLevelType w:val="multilevel"/>
    <w:tmpl w:val="E2EE424A"/>
    <w:lvl w:ilvl="0">
      <w:start w:val="1"/>
      <w:numFmt w:val="upperRoman"/>
      <w:lvlText w:val="%1."/>
      <w:lvlJc w:val="left"/>
      <w:pPr>
        <w:ind w:left="818" w:hanging="250"/>
      </w:pPr>
      <w:rPr>
        <w:rFonts w:ascii="Times New Roman" w:eastAsia="Times New Roman" w:hAnsi="Times New Roman" w:cs="Times New Roman" w:hint="default"/>
        <w:b/>
        <w:bCs/>
        <w:w w:val="100"/>
        <w:sz w:val="28"/>
        <w:szCs w:val="28"/>
        <w:lang w:val="vi" w:eastAsia="en-US" w:bidi="ar-SA"/>
      </w:rPr>
    </w:lvl>
    <w:lvl w:ilvl="1">
      <w:start w:val="1"/>
      <w:numFmt w:val="decimal"/>
      <w:lvlText w:val="%2."/>
      <w:lvlJc w:val="left"/>
      <w:pPr>
        <w:ind w:left="849" w:hanging="281"/>
      </w:pPr>
      <w:rPr>
        <w:rFonts w:ascii="Times New Roman" w:eastAsia="Times New Roman" w:hAnsi="Times New Roman" w:cs="Times New Roman" w:hint="default"/>
        <w:b/>
        <w:bCs/>
        <w:w w:val="100"/>
        <w:sz w:val="28"/>
        <w:szCs w:val="28"/>
        <w:lang w:val="vi" w:eastAsia="en-US" w:bidi="ar-SA"/>
      </w:rPr>
    </w:lvl>
    <w:lvl w:ilvl="2">
      <w:start w:val="1"/>
      <w:numFmt w:val="decimal"/>
      <w:lvlText w:val="%2.%3."/>
      <w:lvlJc w:val="left"/>
      <w:pPr>
        <w:ind w:left="1061" w:hanging="492"/>
      </w:pPr>
      <w:rPr>
        <w:rFonts w:ascii="Times New Roman" w:eastAsia="Times New Roman" w:hAnsi="Times New Roman" w:cs="Times New Roman" w:hint="default"/>
        <w:b/>
        <w:bCs/>
        <w:w w:val="100"/>
        <w:sz w:val="28"/>
        <w:szCs w:val="28"/>
        <w:lang w:val="vi" w:eastAsia="en-US" w:bidi="ar-SA"/>
      </w:rPr>
    </w:lvl>
    <w:lvl w:ilvl="3">
      <w:numFmt w:val="bullet"/>
      <w:lvlText w:val="•"/>
      <w:lvlJc w:val="left"/>
      <w:pPr>
        <w:ind w:left="2137" w:hanging="492"/>
      </w:pPr>
      <w:rPr>
        <w:rFonts w:hint="default"/>
        <w:lang w:val="vi" w:eastAsia="en-US" w:bidi="ar-SA"/>
      </w:rPr>
    </w:lvl>
    <w:lvl w:ilvl="4">
      <w:numFmt w:val="bullet"/>
      <w:lvlText w:val="•"/>
      <w:lvlJc w:val="left"/>
      <w:pPr>
        <w:ind w:left="3208" w:hanging="492"/>
      </w:pPr>
      <w:rPr>
        <w:rFonts w:hint="default"/>
        <w:lang w:val="vi" w:eastAsia="en-US" w:bidi="ar-SA"/>
      </w:rPr>
    </w:lvl>
    <w:lvl w:ilvl="5">
      <w:numFmt w:val="bullet"/>
      <w:lvlText w:val="•"/>
      <w:lvlJc w:val="left"/>
      <w:pPr>
        <w:ind w:left="4278" w:hanging="492"/>
      </w:pPr>
      <w:rPr>
        <w:rFonts w:hint="default"/>
        <w:lang w:val="vi" w:eastAsia="en-US" w:bidi="ar-SA"/>
      </w:rPr>
    </w:lvl>
    <w:lvl w:ilvl="6">
      <w:numFmt w:val="bullet"/>
      <w:lvlText w:val="•"/>
      <w:lvlJc w:val="left"/>
      <w:pPr>
        <w:ind w:left="5349" w:hanging="492"/>
      </w:pPr>
      <w:rPr>
        <w:rFonts w:hint="default"/>
        <w:lang w:val="vi" w:eastAsia="en-US" w:bidi="ar-SA"/>
      </w:rPr>
    </w:lvl>
    <w:lvl w:ilvl="7">
      <w:numFmt w:val="bullet"/>
      <w:lvlText w:val="•"/>
      <w:lvlJc w:val="left"/>
      <w:pPr>
        <w:ind w:left="6419" w:hanging="492"/>
      </w:pPr>
      <w:rPr>
        <w:rFonts w:hint="default"/>
        <w:lang w:val="vi" w:eastAsia="en-US" w:bidi="ar-SA"/>
      </w:rPr>
    </w:lvl>
    <w:lvl w:ilvl="8">
      <w:numFmt w:val="bullet"/>
      <w:lvlText w:val="•"/>
      <w:lvlJc w:val="left"/>
      <w:pPr>
        <w:ind w:left="7490" w:hanging="492"/>
      </w:pPr>
      <w:rPr>
        <w:rFonts w:hint="default"/>
        <w:lang w:val="vi" w:eastAsia="en-US" w:bidi="ar-SA"/>
      </w:rPr>
    </w:lvl>
  </w:abstractNum>
  <w:abstractNum w:abstractNumId="1" w15:restartNumberingAfterBreak="0">
    <w:nsid w:val="579D7142"/>
    <w:multiLevelType w:val="hybridMultilevel"/>
    <w:tmpl w:val="61B83114"/>
    <w:lvl w:ilvl="0" w:tplc="4436214A">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6400B2CC">
      <w:numFmt w:val="bullet"/>
      <w:lvlText w:val="•"/>
      <w:lvlJc w:val="left"/>
      <w:pPr>
        <w:ind w:left="696" w:hanging="128"/>
      </w:pPr>
      <w:rPr>
        <w:rFonts w:hint="default"/>
        <w:lang w:val="vi" w:eastAsia="en-US" w:bidi="ar-SA"/>
      </w:rPr>
    </w:lvl>
    <w:lvl w:ilvl="2" w:tplc="BF8853CA">
      <w:numFmt w:val="bullet"/>
      <w:lvlText w:val="•"/>
      <w:lvlJc w:val="left"/>
      <w:pPr>
        <w:ind w:left="1072" w:hanging="128"/>
      </w:pPr>
      <w:rPr>
        <w:rFonts w:hint="default"/>
        <w:lang w:val="vi" w:eastAsia="en-US" w:bidi="ar-SA"/>
      </w:rPr>
    </w:lvl>
    <w:lvl w:ilvl="3" w:tplc="F35009A0">
      <w:numFmt w:val="bullet"/>
      <w:lvlText w:val="•"/>
      <w:lvlJc w:val="left"/>
      <w:pPr>
        <w:ind w:left="1448" w:hanging="128"/>
      </w:pPr>
      <w:rPr>
        <w:rFonts w:hint="default"/>
        <w:lang w:val="vi" w:eastAsia="en-US" w:bidi="ar-SA"/>
      </w:rPr>
    </w:lvl>
    <w:lvl w:ilvl="4" w:tplc="A440DC58">
      <w:numFmt w:val="bullet"/>
      <w:lvlText w:val="•"/>
      <w:lvlJc w:val="left"/>
      <w:pPr>
        <w:ind w:left="1824" w:hanging="128"/>
      </w:pPr>
      <w:rPr>
        <w:rFonts w:hint="default"/>
        <w:lang w:val="vi" w:eastAsia="en-US" w:bidi="ar-SA"/>
      </w:rPr>
    </w:lvl>
    <w:lvl w:ilvl="5" w:tplc="A4F01042">
      <w:numFmt w:val="bullet"/>
      <w:lvlText w:val="•"/>
      <w:lvlJc w:val="left"/>
      <w:pPr>
        <w:ind w:left="2200" w:hanging="128"/>
      </w:pPr>
      <w:rPr>
        <w:rFonts w:hint="default"/>
        <w:lang w:val="vi" w:eastAsia="en-US" w:bidi="ar-SA"/>
      </w:rPr>
    </w:lvl>
    <w:lvl w:ilvl="6" w:tplc="334A1598">
      <w:numFmt w:val="bullet"/>
      <w:lvlText w:val="•"/>
      <w:lvlJc w:val="left"/>
      <w:pPr>
        <w:ind w:left="2576" w:hanging="128"/>
      </w:pPr>
      <w:rPr>
        <w:rFonts w:hint="default"/>
        <w:lang w:val="vi" w:eastAsia="en-US" w:bidi="ar-SA"/>
      </w:rPr>
    </w:lvl>
    <w:lvl w:ilvl="7" w:tplc="D4C40ACC">
      <w:numFmt w:val="bullet"/>
      <w:lvlText w:val="•"/>
      <w:lvlJc w:val="left"/>
      <w:pPr>
        <w:ind w:left="2952" w:hanging="128"/>
      </w:pPr>
      <w:rPr>
        <w:rFonts w:hint="default"/>
        <w:lang w:val="vi" w:eastAsia="en-US" w:bidi="ar-SA"/>
      </w:rPr>
    </w:lvl>
    <w:lvl w:ilvl="8" w:tplc="7B5883CC">
      <w:numFmt w:val="bullet"/>
      <w:lvlText w:val="•"/>
      <w:lvlJc w:val="left"/>
      <w:pPr>
        <w:ind w:left="3328" w:hanging="128"/>
      </w:pPr>
      <w:rPr>
        <w:rFonts w:hint="default"/>
        <w:lang w:val="vi" w:eastAsia="en-US" w:bidi="ar-SA"/>
      </w:rPr>
    </w:lvl>
  </w:abstractNum>
  <w:abstractNum w:abstractNumId="2" w15:restartNumberingAfterBreak="0">
    <w:nsid w:val="64E44749"/>
    <w:multiLevelType w:val="hybridMultilevel"/>
    <w:tmpl w:val="17FEC6EE"/>
    <w:lvl w:ilvl="0" w:tplc="2B025584">
      <w:start w:val="2"/>
      <w:numFmt w:val="upperRoman"/>
      <w:lvlText w:val="%1."/>
      <w:lvlJc w:val="left"/>
      <w:pPr>
        <w:ind w:left="1867" w:hanging="360"/>
      </w:pPr>
      <w:rPr>
        <w:rFonts w:ascii="Times New Roman" w:eastAsia="Times New Roman" w:hAnsi="Times New Roman" w:cs="Times New Roman" w:hint="default"/>
        <w:b/>
        <w:bCs/>
        <w:spacing w:val="0"/>
        <w:w w:val="100"/>
        <w:sz w:val="28"/>
        <w:szCs w:val="28"/>
        <w:lang w:val="vi" w:eastAsia="en-US" w:bidi="ar-SA"/>
      </w:rPr>
    </w:lvl>
    <w:lvl w:ilvl="1" w:tplc="FBA0D4FC">
      <w:start w:val="1"/>
      <w:numFmt w:val="decimal"/>
      <w:lvlText w:val="%2."/>
      <w:lvlJc w:val="left"/>
      <w:pPr>
        <w:ind w:left="1787" w:hanging="281"/>
      </w:pPr>
      <w:rPr>
        <w:rFonts w:ascii="Times New Roman" w:eastAsia="Times New Roman" w:hAnsi="Times New Roman" w:cs="Times New Roman" w:hint="default"/>
        <w:b/>
        <w:bCs/>
        <w:w w:val="100"/>
        <w:sz w:val="28"/>
        <w:szCs w:val="28"/>
        <w:lang w:val="vi" w:eastAsia="en-US" w:bidi="ar-SA"/>
      </w:rPr>
    </w:lvl>
    <w:lvl w:ilvl="2" w:tplc="670CABF6">
      <w:numFmt w:val="bullet"/>
      <w:lvlText w:val="•"/>
      <w:lvlJc w:val="left"/>
      <w:pPr>
        <w:ind w:left="2832" w:hanging="281"/>
      </w:pPr>
      <w:rPr>
        <w:rFonts w:hint="default"/>
        <w:lang w:val="vi" w:eastAsia="en-US" w:bidi="ar-SA"/>
      </w:rPr>
    </w:lvl>
    <w:lvl w:ilvl="3" w:tplc="7026DC02">
      <w:numFmt w:val="bullet"/>
      <w:lvlText w:val="•"/>
      <w:lvlJc w:val="left"/>
      <w:pPr>
        <w:ind w:left="3799" w:hanging="281"/>
      </w:pPr>
      <w:rPr>
        <w:rFonts w:hint="default"/>
        <w:lang w:val="vi" w:eastAsia="en-US" w:bidi="ar-SA"/>
      </w:rPr>
    </w:lvl>
    <w:lvl w:ilvl="4" w:tplc="C30A06E2">
      <w:numFmt w:val="bullet"/>
      <w:lvlText w:val="•"/>
      <w:lvlJc w:val="left"/>
      <w:pPr>
        <w:ind w:left="4766" w:hanging="281"/>
      </w:pPr>
      <w:rPr>
        <w:rFonts w:hint="default"/>
        <w:lang w:val="vi" w:eastAsia="en-US" w:bidi="ar-SA"/>
      </w:rPr>
    </w:lvl>
    <w:lvl w:ilvl="5" w:tplc="8450825E">
      <w:numFmt w:val="bullet"/>
      <w:lvlText w:val="•"/>
      <w:lvlJc w:val="left"/>
      <w:pPr>
        <w:ind w:left="5733" w:hanging="281"/>
      </w:pPr>
      <w:rPr>
        <w:rFonts w:hint="default"/>
        <w:lang w:val="vi" w:eastAsia="en-US" w:bidi="ar-SA"/>
      </w:rPr>
    </w:lvl>
    <w:lvl w:ilvl="6" w:tplc="C4ACB22C">
      <w:numFmt w:val="bullet"/>
      <w:lvlText w:val="•"/>
      <w:lvlJc w:val="left"/>
      <w:pPr>
        <w:ind w:left="6700" w:hanging="281"/>
      </w:pPr>
      <w:rPr>
        <w:rFonts w:hint="default"/>
        <w:lang w:val="vi" w:eastAsia="en-US" w:bidi="ar-SA"/>
      </w:rPr>
    </w:lvl>
    <w:lvl w:ilvl="7" w:tplc="E130A434">
      <w:numFmt w:val="bullet"/>
      <w:lvlText w:val="•"/>
      <w:lvlJc w:val="left"/>
      <w:pPr>
        <w:ind w:left="7667" w:hanging="281"/>
      </w:pPr>
      <w:rPr>
        <w:rFonts w:hint="default"/>
        <w:lang w:val="vi" w:eastAsia="en-US" w:bidi="ar-SA"/>
      </w:rPr>
    </w:lvl>
    <w:lvl w:ilvl="8" w:tplc="E59C3F74">
      <w:numFmt w:val="bullet"/>
      <w:lvlText w:val="•"/>
      <w:lvlJc w:val="left"/>
      <w:pPr>
        <w:ind w:left="8634" w:hanging="281"/>
      </w:pPr>
      <w:rPr>
        <w:rFonts w:hint="default"/>
        <w:lang w:val="vi" w:eastAsia="en-US" w:bidi="ar-SA"/>
      </w:rPr>
    </w:lvl>
  </w:abstractNum>
  <w:abstractNum w:abstractNumId="3" w15:restartNumberingAfterBreak="0">
    <w:nsid w:val="68C47CB9"/>
    <w:multiLevelType w:val="hybridMultilevel"/>
    <w:tmpl w:val="4F82A37A"/>
    <w:lvl w:ilvl="0" w:tplc="2C5AD2A4">
      <w:numFmt w:val="bullet"/>
      <w:lvlText w:val="-"/>
      <w:lvlJc w:val="left"/>
      <w:pPr>
        <w:ind w:left="718" w:hanging="164"/>
      </w:pPr>
      <w:rPr>
        <w:rFonts w:ascii="Times New Roman" w:eastAsia="Times New Roman" w:hAnsi="Times New Roman" w:cs="Times New Roman" w:hint="default"/>
        <w:w w:val="100"/>
        <w:sz w:val="28"/>
        <w:szCs w:val="28"/>
        <w:lang w:val="vi" w:eastAsia="en-US" w:bidi="ar-SA"/>
      </w:rPr>
    </w:lvl>
    <w:lvl w:ilvl="1" w:tplc="7B9C8B74">
      <w:numFmt w:val="bullet"/>
      <w:lvlText w:val="•"/>
      <w:lvlJc w:val="left"/>
      <w:pPr>
        <w:ind w:left="1676" w:hanging="164"/>
      </w:pPr>
      <w:rPr>
        <w:rFonts w:hint="default"/>
        <w:lang w:val="vi" w:eastAsia="en-US" w:bidi="ar-SA"/>
      </w:rPr>
    </w:lvl>
    <w:lvl w:ilvl="2" w:tplc="777E7CB6">
      <w:numFmt w:val="bullet"/>
      <w:lvlText w:val="•"/>
      <w:lvlJc w:val="left"/>
      <w:pPr>
        <w:ind w:left="2636" w:hanging="164"/>
      </w:pPr>
      <w:rPr>
        <w:rFonts w:hint="default"/>
        <w:lang w:val="vi" w:eastAsia="en-US" w:bidi="ar-SA"/>
      </w:rPr>
    </w:lvl>
    <w:lvl w:ilvl="3" w:tplc="EABE32E4">
      <w:numFmt w:val="bullet"/>
      <w:lvlText w:val="•"/>
      <w:lvlJc w:val="left"/>
      <w:pPr>
        <w:ind w:left="3597" w:hanging="164"/>
      </w:pPr>
      <w:rPr>
        <w:rFonts w:hint="default"/>
        <w:lang w:val="vi" w:eastAsia="en-US" w:bidi="ar-SA"/>
      </w:rPr>
    </w:lvl>
    <w:lvl w:ilvl="4" w:tplc="C7AA580A">
      <w:numFmt w:val="bullet"/>
      <w:lvlText w:val="•"/>
      <w:lvlJc w:val="left"/>
      <w:pPr>
        <w:ind w:left="4557" w:hanging="164"/>
      </w:pPr>
      <w:rPr>
        <w:rFonts w:hint="default"/>
        <w:lang w:val="vi" w:eastAsia="en-US" w:bidi="ar-SA"/>
      </w:rPr>
    </w:lvl>
    <w:lvl w:ilvl="5" w:tplc="F12CA9B0">
      <w:numFmt w:val="bullet"/>
      <w:lvlText w:val="•"/>
      <w:lvlJc w:val="left"/>
      <w:pPr>
        <w:ind w:left="5518" w:hanging="164"/>
      </w:pPr>
      <w:rPr>
        <w:rFonts w:hint="default"/>
        <w:lang w:val="vi" w:eastAsia="en-US" w:bidi="ar-SA"/>
      </w:rPr>
    </w:lvl>
    <w:lvl w:ilvl="6" w:tplc="4BD24816">
      <w:numFmt w:val="bullet"/>
      <w:lvlText w:val="•"/>
      <w:lvlJc w:val="left"/>
      <w:pPr>
        <w:ind w:left="6478" w:hanging="164"/>
      </w:pPr>
      <w:rPr>
        <w:rFonts w:hint="default"/>
        <w:lang w:val="vi" w:eastAsia="en-US" w:bidi="ar-SA"/>
      </w:rPr>
    </w:lvl>
    <w:lvl w:ilvl="7" w:tplc="0C5ECA94">
      <w:numFmt w:val="bullet"/>
      <w:lvlText w:val="•"/>
      <w:lvlJc w:val="left"/>
      <w:pPr>
        <w:ind w:left="7438" w:hanging="164"/>
      </w:pPr>
      <w:rPr>
        <w:rFonts w:hint="default"/>
        <w:lang w:val="vi" w:eastAsia="en-US" w:bidi="ar-SA"/>
      </w:rPr>
    </w:lvl>
    <w:lvl w:ilvl="8" w:tplc="02E66EAC">
      <w:numFmt w:val="bullet"/>
      <w:lvlText w:val="•"/>
      <w:lvlJc w:val="left"/>
      <w:pPr>
        <w:ind w:left="8399" w:hanging="164"/>
      </w:pPr>
      <w:rPr>
        <w:rFonts w:hint="default"/>
        <w:lang w:val="vi" w:eastAsia="en-US" w:bidi="ar-SA"/>
      </w:rPr>
    </w:lvl>
  </w:abstractNum>
  <w:num w:numId="1" w16cid:durableId="747920255">
    <w:abstractNumId w:val="1"/>
  </w:num>
  <w:num w:numId="2" w16cid:durableId="882015288">
    <w:abstractNumId w:val="2"/>
  </w:num>
  <w:num w:numId="3" w16cid:durableId="395083166">
    <w:abstractNumId w:val="3"/>
  </w:num>
  <w:num w:numId="4" w16cid:durableId="211983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7B"/>
    <w:rsid w:val="000A6366"/>
    <w:rsid w:val="000F4E1F"/>
    <w:rsid w:val="00107F00"/>
    <w:rsid w:val="00180CF6"/>
    <w:rsid w:val="001B0E57"/>
    <w:rsid w:val="001B6CBE"/>
    <w:rsid w:val="002201A8"/>
    <w:rsid w:val="00267C41"/>
    <w:rsid w:val="0029371A"/>
    <w:rsid w:val="00294E8A"/>
    <w:rsid w:val="00325CF9"/>
    <w:rsid w:val="003842BD"/>
    <w:rsid w:val="00386CA7"/>
    <w:rsid w:val="003D1C28"/>
    <w:rsid w:val="003F2214"/>
    <w:rsid w:val="004016D3"/>
    <w:rsid w:val="00447D76"/>
    <w:rsid w:val="005A6E45"/>
    <w:rsid w:val="005D4571"/>
    <w:rsid w:val="00656F9D"/>
    <w:rsid w:val="00687A39"/>
    <w:rsid w:val="006A4D14"/>
    <w:rsid w:val="006D501F"/>
    <w:rsid w:val="00722B57"/>
    <w:rsid w:val="0079157B"/>
    <w:rsid w:val="00832468"/>
    <w:rsid w:val="008555A2"/>
    <w:rsid w:val="00877BD3"/>
    <w:rsid w:val="008A4A8B"/>
    <w:rsid w:val="008F2B78"/>
    <w:rsid w:val="00926B23"/>
    <w:rsid w:val="009C6935"/>
    <w:rsid w:val="009F5555"/>
    <w:rsid w:val="00A151E4"/>
    <w:rsid w:val="00A40409"/>
    <w:rsid w:val="00A5063E"/>
    <w:rsid w:val="00AF5325"/>
    <w:rsid w:val="00B2356C"/>
    <w:rsid w:val="00B84DB3"/>
    <w:rsid w:val="00BD1781"/>
    <w:rsid w:val="00D36639"/>
    <w:rsid w:val="00D37379"/>
    <w:rsid w:val="00DA7CC3"/>
    <w:rsid w:val="00E06D71"/>
    <w:rsid w:val="00E24A19"/>
    <w:rsid w:val="00EB4688"/>
    <w:rsid w:val="00F41E06"/>
    <w:rsid w:val="00FC5E59"/>
    <w:rsid w:val="00FD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4EFEC21E"/>
  <w15:docId w15:val="{28B0D7C8-407A-455C-AF7D-C8AC55D9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1802"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982" w:firstLine="539"/>
      <w:jc w:val="both"/>
    </w:pPr>
    <w:rPr>
      <w:sz w:val="28"/>
      <w:szCs w:val="28"/>
    </w:rPr>
  </w:style>
  <w:style w:type="paragraph" w:styleId="ListParagraph">
    <w:name w:val="List Paragraph"/>
    <w:basedOn w:val="Normal"/>
    <w:uiPriority w:val="1"/>
    <w:qFormat/>
    <w:pPr>
      <w:spacing w:before="119"/>
      <w:ind w:left="982" w:hanging="164"/>
      <w:jc w:val="both"/>
    </w:pPr>
  </w:style>
  <w:style w:type="paragraph" w:customStyle="1" w:styleId="TableParagraph">
    <w:name w:val="Table Paragraph"/>
    <w:basedOn w:val="Normal"/>
    <w:uiPriority w:val="1"/>
    <w:qFormat/>
  </w:style>
  <w:style w:type="character" w:customStyle="1" w:styleId="fontstyle01">
    <w:name w:val="fontstyle01"/>
    <w:rsid w:val="00FC5E59"/>
    <w:rPr>
      <w:rFonts w:ascii="Times New Roman" w:hAnsi="Times New Roman" w:cs="Times New Roman" w:hint="default"/>
      <w:b w:val="0"/>
      <w:bCs w:val="0"/>
      <w:i w:val="0"/>
      <w:iCs w:val="0"/>
      <w:color w:val="000000"/>
      <w:sz w:val="28"/>
      <w:szCs w:val="28"/>
    </w:rPr>
  </w:style>
  <w:style w:type="table" w:styleId="TableGrid">
    <w:name w:val="Table Grid"/>
    <w:basedOn w:val="TableNormal"/>
    <w:rsid w:val="00FC5E5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FC5E59"/>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rsid w:val="00F41E06"/>
    <w:pPr>
      <w:widowControl/>
      <w:tabs>
        <w:tab w:val="center" w:pos="4320"/>
        <w:tab w:val="right" w:pos="8640"/>
      </w:tabs>
      <w:autoSpaceDE/>
      <w:autoSpaceDN/>
    </w:pPr>
    <w:rPr>
      <w:sz w:val="28"/>
      <w:szCs w:val="28"/>
      <w:lang w:val="x-none" w:eastAsia="x-none"/>
    </w:rPr>
  </w:style>
  <w:style w:type="character" w:customStyle="1" w:styleId="HeaderChar">
    <w:name w:val="Header Char"/>
    <w:basedOn w:val="DefaultParagraphFont"/>
    <w:link w:val="Header"/>
    <w:uiPriority w:val="99"/>
    <w:rsid w:val="00F41E06"/>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656F9D"/>
    <w:pPr>
      <w:tabs>
        <w:tab w:val="center" w:pos="4680"/>
        <w:tab w:val="right" w:pos="9360"/>
      </w:tabs>
    </w:pPr>
  </w:style>
  <w:style w:type="character" w:customStyle="1" w:styleId="FooterChar">
    <w:name w:val="Footer Char"/>
    <w:basedOn w:val="DefaultParagraphFont"/>
    <w:link w:val="Footer"/>
    <w:uiPriority w:val="99"/>
    <w:rsid w:val="00656F9D"/>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447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76"/>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Bui Khanh Trung</cp:lastModifiedBy>
  <cp:revision>10</cp:revision>
  <cp:lastPrinted>2023-05-25T08:45:00Z</cp:lastPrinted>
  <dcterms:created xsi:type="dcterms:W3CDTF">2023-05-17T08:41:00Z</dcterms:created>
  <dcterms:modified xsi:type="dcterms:W3CDTF">2023-06-09T06:32:00Z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2016</vt:lpwstr>
  </property>
  <property fmtid="{D5CDD505-2E9C-101B-9397-08002B2CF9AE}" pid="4" name="LastSaved">
    <vt:filetime>2023-05-10T00:00:00Z</vt:filetime>
  </property>
</Properties>
</file>